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572" w14:textId="77777777" w:rsidR="00650A3A" w:rsidRDefault="00650A3A" w:rsidP="000B74CC">
      <w:pPr>
        <w:pStyle w:val="Corpotesto"/>
        <w:ind w:left="7788" w:firstLine="708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ALLEGATO 1) </w:t>
      </w:r>
    </w:p>
    <w:p w14:paraId="29240D68" w14:textId="77777777" w:rsidR="00650A3A" w:rsidRDefault="00650A3A">
      <w:pPr>
        <w:pStyle w:val="Corpotesto"/>
        <w:ind w:left="284"/>
        <w:jc w:val="right"/>
        <w:rPr>
          <w:b/>
          <w:i/>
          <w:sz w:val="22"/>
        </w:rPr>
      </w:pPr>
    </w:p>
    <w:p w14:paraId="2C7706E5" w14:textId="77777777" w:rsidR="00D37F8E" w:rsidRDefault="00D37F8E">
      <w:pPr>
        <w:jc w:val="center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</w:p>
    <w:p w14:paraId="3BD97795" w14:textId="1111A3AD" w:rsidR="00D37F8E" w:rsidRPr="00D37F8E" w:rsidRDefault="00D37F8E">
      <w:pPr>
        <w:jc w:val="center"/>
        <w:rPr>
          <w:rFonts w:ascii="Titillium Web" w:eastAsia="Segoe UI" w:hAnsi="Titillium Web" w:cs="Tahoma"/>
          <w:b/>
          <w:bCs/>
          <w:color w:val="000000"/>
          <w:kern w:val="3"/>
          <w:sz w:val="24"/>
          <w:szCs w:val="24"/>
          <w:lang w:eastAsia="zh-CN" w:bidi="hi-IN"/>
        </w:rPr>
      </w:pPr>
      <w:r w:rsidRPr="00D37F8E">
        <w:rPr>
          <w:rFonts w:ascii="Titillium Web" w:eastAsia="Segoe UI" w:hAnsi="Titillium Web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SCHEMA ESEMPLIFICATIVO DI DOMANDA </w:t>
      </w:r>
    </w:p>
    <w:p w14:paraId="4A33779E" w14:textId="64B99F1D" w:rsidR="00D37F8E" w:rsidRPr="00D37F8E" w:rsidRDefault="00D37F8E">
      <w:pPr>
        <w:jc w:val="center"/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</w:pPr>
      <w:r w:rsidRPr="00D37F8E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(da redigersi in carta semplice, possibilmente dattiloscritta)</w:t>
      </w:r>
    </w:p>
    <w:p w14:paraId="473E7AD6" w14:textId="77777777" w:rsidR="00D37F8E" w:rsidRPr="00D37F8E" w:rsidRDefault="00D37F8E">
      <w:pPr>
        <w:jc w:val="center"/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663DCAB5" w14:textId="77777777" w:rsidR="00D37F8E" w:rsidRDefault="00D37F8E">
      <w:pPr>
        <w:jc w:val="center"/>
        <w:rPr>
          <w:rFonts w:ascii="Titillium Web" w:eastAsia="Segoe UI" w:hAnsi="Titillium Web" w:cs="Tahoma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  <w:r w:rsidRPr="00D37F8E">
        <w:rPr>
          <w:rFonts w:ascii="Titillium Web" w:eastAsia="Segoe UI" w:hAnsi="Titillium Web" w:cs="Tahoma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 xml:space="preserve">DICHIARAZIONE SOSTITUTIVA </w:t>
      </w:r>
    </w:p>
    <w:p w14:paraId="3CB28093" w14:textId="1AD71FD7" w:rsidR="00D37F8E" w:rsidRPr="00D37F8E" w:rsidRDefault="00D37F8E">
      <w:pPr>
        <w:jc w:val="center"/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</w:pPr>
      <w:r w:rsidRPr="00D37F8E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 xml:space="preserve">(ai sensi degli artt. 46 e 47 del D.P.R. 28/12/2000, </w:t>
      </w:r>
      <w:r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n</w:t>
      </w:r>
      <w:r w:rsidRPr="00D37F8E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. 445)</w:t>
      </w:r>
    </w:p>
    <w:p w14:paraId="233EB923" w14:textId="77777777" w:rsidR="00650A3A" w:rsidRPr="00D37F8E" w:rsidRDefault="00650A3A" w:rsidP="00D37F8E">
      <w:pPr>
        <w:pStyle w:val="Intestazione"/>
        <w:tabs>
          <w:tab w:val="clear" w:pos="4819"/>
          <w:tab w:val="clear" w:pos="9638"/>
        </w:tabs>
        <w:jc w:val="left"/>
        <w:rPr>
          <w:rFonts w:ascii="Titillium Web" w:eastAsia="Segoe UI" w:hAnsi="Titillium Web" w:cs="Tahoma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EC8FE18" w14:textId="49ED29A3" w:rsidR="00650A3A" w:rsidRDefault="00650A3A" w:rsidP="00D37F8E">
      <w:pPr>
        <w:pStyle w:val="Sottotitolo"/>
        <w:ind w:left="4956"/>
        <w:jc w:val="left"/>
        <w:rPr>
          <w:rFonts w:ascii="Titillium Web" w:eastAsia="Segoe UI" w:hAnsi="Titillium Web" w:cs="Tahoma"/>
          <w:b w:val="0"/>
          <w:color w:val="000000"/>
          <w:kern w:val="3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b w:val="0"/>
          <w:color w:val="000000"/>
          <w:kern w:val="3"/>
          <w:szCs w:val="24"/>
          <w:lang w:eastAsia="zh-CN" w:bidi="hi-IN"/>
        </w:rPr>
        <w:t xml:space="preserve">Al Dirigente del Servizio Organizzazione e Gestione risorse umane, finanziarie e servizi comuni </w:t>
      </w:r>
    </w:p>
    <w:p w14:paraId="3875D414" w14:textId="77777777" w:rsidR="00D37F8E" w:rsidRPr="00D37F8E" w:rsidRDefault="00D37F8E" w:rsidP="00D37F8E">
      <w:pPr>
        <w:pStyle w:val="Sottotitolo"/>
        <w:ind w:left="4956"/>
        <w:jc w:val="left"/>
        <w:rPr>
          <w:rFonts w:ascii="Titillium Web" w:eastAsia="Segoe UI" w:hAnsi="Titillium Web" w:cs="Tahoma"/>
          <w:b w:val="0"/>
          <w:color w:val="000000"/>
          <w:kern w:val="3"/>
          <w:szCs w:val="24"/>
          <w:lang w:eastAsia="zh-CN" w:bidi="hi-IN"/>
        </w:rPr>
      </w:pPr>
    </w:p>
    <w:p w14:paraId="0FC8C05B" w14:textId="6F22CD43" w:rsidR="00650A3A" w:rsidRPr="003D6A16" w:rsidRDefault="00DC1AC3" w:rsidP="001D6A43">
      <w:pPr>
        <w:pStyle w:val="Corpotesto"/>
        <w:tabs>
          <w:tab w:val="left" w:leader="dot" w:pos="9639"/>
        </w:tabs>
        <w:spacing w:after="0" w:line="360" w:lineRule="auto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Il/La </w:t>
      </w:r>
      <w:r w:rsidR="00650A3A"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sottoscritt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o/a …………………………………………………………………………………………nato/a il ……</w:t>
      </w:r>
      <w:proofErr w:type="gramStart"/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…….</w:t>
      </w:r>
      <w:proofErr w:type="gramEnd"/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 a …………………………………………………</w:t>
      </w:r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...…………………………………………………………………………………</w:t>
      </w:r>
      <w:proofErr w:type="gramStart"/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(</w:t>
      </w:r>
      <w:proofErr w:type="gramEnd"/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Prov. …….);</w:t>
      </w:r>
    </w:p>
    <w:p w14:paraId="23880A2C" w14:textId="7A1C1C16" w:rsidR="00650A3A" w:rsidRPr="003D6A16" w:rsidRDefault="00650A3A" w:rsidP="001D6A43">
      <w:pPr>
        <w:pStyle w:val="Corpotesto"/>
        <w:tabs>
          <w:tab w:val="left" w:leader="dot" w:pos="9639"/>
        </w:tabs>
        <w:spacing w:after="0" w:line="360" w:lineRule="auto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(CF) ………</w:t>
      </w:r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………………</w:t>
      </w:r>
      <w:proofErr w:type="gramStart"/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…….</w:t>
      </w:r>
      <w:proofErr w:type="gramEnd"/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.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……..……..residente o domiciliat</w:t>
      </w:r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o/a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 in </w:t>
      </w:r>
      <w:r w:rsid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…………………………………………………………….</w:t>
      </w:r>
    </w:p>
    <w:p w14:paraId="34FB0CC8" w14:textId="7BE95E54" w:rsidR="00650A3A" w:rsidRPr="003D6A16" w:rsidRDefault="00650A3A" w:rsidP="001D6A43">
      <w:pPr>
        <w:widowControl w:val="0"/>
        <w:suppressAutoHyphens/>
        <w:autoSpaceDN w:val="0"/>
        <w:spacing w:line="360" w:lineRule="auto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(Prov.……)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, in v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ia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/corso……………………………………………………………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ab/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r</w:t>
      </w:r>
      <w:r w:rsidR="003D6A16"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ecapito telefonico: ……………</w:t>
      </w:r>
      <w:proofErr w:type="gramStart"/>
      <w:r w:rsidR="003D6A16"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….</w:t>
      </w:r>
      <w:proofErr w:type="gramEnd"/>
      <w:r w:rsidR="003D6A16"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……….</w:t>
      </w:r>
    </w:p>
    <w:p w14:paraId="1E26237C" w14:textId="3CB0A7A7" w:rsidR="00650A3A" w:rsidRPr="001D6A43" w:rsidRDefault="00650A3A" w:rsidP="001D6A43">
      <w:pPr>
        <w:pStyle w:val="Corpodeltesto2"/>
        <w:tabs>
          <w:tab w:val="left" w:leader="dot" w:pos="10206"/>
        </w:tabs>
        <w:spacing w:before="0" w:line="360" w:lineRule="auto"/>
        <w:jc w:val="center"/>
        <w:rPr>
          <w:rFonts w:ascii="Titillium Web" w:eastAsia="Segoe UI" w:hAnsi="Titillium Web" w:cs="Tahoma"/>
          <w:b/>
          <w:bCs/>
          <w:color w:val="000000"/>
          <w:kern w:val="3"/>
          <w:szCs w:val="24"/>
          <w:lang w:eastAsia="zh-CN" w:bidi="hi-IN"/>
        </w:rPr>
      </w:pPr>
      <w:r w:rsidRPr="001D6A43">
        <w:rPr>
          <w:rFonts w:ascii="Titillium Web" w:eastAsia="Segoe UI" w:hAnsi="Titillium Web" w:cs="Tahoma"/>
          <w:b/>
          <w:bCs/>
          <w:color w:val="000000"/>
          <w:kern w:val="3"/>
          <w:szCs w:val="24"/>
          <w:lang w:eastAsia="zh-CN" w:bidi="hi-IN"/>
        </w:rPr>
        <w:t>CHIEDE</w:t>
      </w:r>
    </w:p>
    <w:p w14:paraId="0B7503AA" w14:textId="665A3BCC" w:rsidR="00650A3A" w:rsidRPr="001D6A43" w:rsidRDefault="00650A3A" w:rsidP="001D6A43">
      <w:pPr>
        <w:pStyle w:val="Corpodeltesto2"/>
        <w:tabs>
          <w:tab w:val="left" w:leader="dot" w:pos="10206"/>
        </w:tabs>
        <w:spacing w:before="0" w:line="360" w:lineRule="auto"/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essere ammess</w:t>
      </w:r>
      <w:r w:rsidR="001D6A4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o/a</w:t>
      </w:r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</w:t>
      </w:r>
      <w:proofErr w:type="spellStart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a</w:t>
      </w:r>
      <w:proofErr w:type="spellEnd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partecipare alla selezione per n.</w:t>
      </w:r>
      <w:r w:rsidR="001D6A4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</w:t>
      </w:r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</w:t>
      </w:r>
      <w:proofErr w:type="gramStart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 posizioni nel</w:t>
      </w:r>
      <w:r w:rsidR="00D83726"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l’Area……………</w:t>
      </w:r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…………</w:t>
      </w:r>
      <w:proofErr w:type="gramStart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., famiglia professionale</w:t>
      </w:r>
      <w:r w:rsidR="00D83726"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………………………………………………</w:t>
      </w:r>
      <w:r w:rsidR="00D865E2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………..</w:t>
      </w:r>
    </w:p>
    <w:p w14:paraId="53149002" w14:textId="220B5F28" w:rsidR="00DC1AC3" w:rsidRDefault="003D6A16" w:rsidP="00DC1AC3">
      <w:pPr>
        <w:pStyle w:val="Corpodeltesto2"/>
        <w:jc w:val="center"/>
        <w:rPr>
          <w:b/>
          <w:sz w:val="22"/>
        </w:rPr>
      </w:pPr>
      <w:r>
        <w:rPr>
          <w:b/>
          <w:sz w:val="22"/>
        </w:rPr>
        <w:t>DICHIARA SOTTO LA PROPRIA RESPONSABILITA’</w:t>
      </w:r>
      <w:r w:rsidR="00650A3A" w:rsidRPr="008D5021">
        <w:rPr>
          <w:b/>
          <w:sz w:val="22"/>
        </w:rPr>
        <w:t>:</w:t>
      </w:r>
    </w:p>
    <w:p w14:paraId="32A4CE10" w14:textId="485DC2FD" w:rsidR="00DC1AC3" w:rsidRDefault="00DC1AC3" w:rsidP="00D37F8E">
      <w:pPr>
        <w:pStyle w:val="Corpodeltesto2"/>
        <w:numPr>
          <w:ilvl w:val="0"/>
          <w:numId w:val="3"/>
        </w:numPr>
        <w:rPr>
          <w:b/>
          <w:sz w:val="22"/>
        </w:rPr>
      </w:pPr>
      <w:r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essere a conoscenza della responsabilità penale prevista per le dichiarazioni mendaci, falsità negli atti, uso o esibizione di atti falsi o contenenti dati non più rispondenti a verità e, altresì, della decadenza dai benefici eventualmente conseguenti al provvedimento emanato sulla base delle dichiarazioni non veritiere (artt. 75 e 76 del </w:t>
      </w:r>
      <w:r w:rsidR="00D37F8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.P.R. n. 445/2000); </w:t>
      </w:r>
    </w:p>
    <w:p w14:paraId="73638AC1" w14:textId="77777777" w:rsidR="004F5254" w:rsidRDefault="00DC1AC3" w:rsidP="004F5254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 essere cittadin</w:t>
      </w:r>
      <w:r w:rsidR="00D8372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o/a…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……………</w:t>
      </w:r>
      <w:proofErr w:type="gramStart"/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.……...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.................................................................................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;</w:t>
      </w:r>
    </w:p>
    <w:p w14:paraId="3C0F2613" w14:textId="77777777" w:rsidR="004F5254" w:rsidRDefault="004F5254" w:rsidP="004F5254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non essere stati esclusi dall’elettorato politico attivo;</w:t>
      </w:r>
    </w:p>
    <w:p w14:paraId="10F6EF23" w14:textId="516CA44C" w:rsidR="00273FE6" w:rsidRPr="007471ED" w:rsidRDefault="0052026E" w:rsidP="007471ED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="00650A3A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 godere dei diritti civili e politici e di esser iscritto</w:t>
      </w:r>
      <w:r w:rsidR="00D83726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/a</w:t>
      </w:r>
      <w:r w:rsidR="00650A3A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nelle liste elettorali del Comune …………</w:t>
      </w:r>
      <w:proofErr w:type="gramStart"/>
      <w:r w:rsidR="00650A3A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="00650A3A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</w:t>
      </w:r>
      <w:r w:rsidR="00D83726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……………</w:t>
      </w:r>
      <w:r w:rsidR="00650A3A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o</w:t>
      </w:r>
      <w:r w:rsidR="007471ED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indicare</w:t>
      </w:r>
      <w:r w:rsidR="00650A3A" w:rsidRPr="004F5254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i motivi della non iscrizione o della cancellazione;</w:t>
      </w:r>
    </w:p>
    <w:p w14:paraId="384A27B8" w14:textId="77777777" w:rsidR="0052026E" w:rsidRDefault="0052026E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essere in possesso del seguente titolo di studio utile per l’ammissione conseguito in ………………………………………… in data………………… presso……………………………………… con la votazione di………………………;</w:t>
      </w:r>
    </w:p>
    <w:p w14:paraId="5A5ACE06" w14:textId="713A1E0B" w:rsidR="00650A3A" w:rsidRPr="0052026E" w:rsidRDefault="0052026E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i essere dipendente in servizio di ruolo dell’Agenzia per il </w:t>
      </w:r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iritto allo studio universitario (ADiSU), con contratto di lavoro a tempo indeterminato 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nell’Area……………………</w:t>
      </w:r>
      <w:r w:rsidR="00282B4C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…………………………</w:t>
      </w:r>
      <w:proofErr w:type="gramStart"/>
      <w:r w:rsidR="00282B4C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</w:t>
      </w:r>
      <w:proofErr w:type="gramEnd"/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…………. e di aver maturato presso l’ADiSU e/o presso altre pp.aa., un’anzianità di almeno 36 mesi di servizio con contratto di lavoro subordinato a tempo indeterminato nel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l’Area/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categoria immediatamente inferiore e/o con 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lastRenderedPageBreak/>
        <w:t>contratto di lavoro subordinato a tempo determinato nell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’Area/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categoria immediatamente inferiore o 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nell’Area/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categoria equivalente, rispetto alla posizione a selezione, così come richiesto dall'art. 2 del 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bando, come</w:t>
      </w:r>
      <w:r w:rsidR="00650A3A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di seguito dettagliati:</w:t>
      </w:r>
    </w:p>
    <w:p w14:paraId="7DD1037C" w14:textId="77777777" w:rsidR="0052026E" w:rsidRDefault="00650A3A" w:rsidP="00D37F8E">
      <w:pPr>
        <w:pStyle w:val="Corpodeltesto2"/>
        <w:numPr>
          <w:ilvl w:val="0"/>
          <w:numId w:val="4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P.A. …………………….  periodo dal ………al</w:t>
      </w:r>
      <w:proofErr w:type="gramStart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….</w:t>
      </w:r>
      <w:proofErr w:type="gramEnd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.…. 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nell’Area/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categoria 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</w:t>
      </w:r>
      <w:proofErr w:type="gramStart"/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…….., profilo professionale ……………….ai sensi del CCNL……………………..... (indicare il CCNL applicabile per il periodo dichiarato) tipologia contratto………………….</w:t>
      </w:r>
    </w:p>
    <w:p w14:paraId="639702CA" w14:textId="4810A9C7" w:rsidR="007471ED" w:rsidRPr="007471ED" w:rsidRDefault="00650A3A" w:rsidP="007471ED">
      <w:pPr>
        <w:pStyle w:val="Corpodeltesto2"/>
        <w:numPr>
          <w:ilvl w:val="0"/>
          <w:numId w:val="4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P.A. …………………….  periodo dal ………al</w:t>
      </w:r>
      <w:proofErr w:type="gramStart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….</w:t>
      </w:r>
      <w:proofErr w:type="gramEnd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.…. 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nell’Area/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categoria 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</w:t>
      </w:r>
      <w:proofErr w:type="gramStart"/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…….., profilo professionale ……………….ai sensi del CCNL……………………..... (indicare il CCNL applicabile per il periodo dichiarato) tipologia contratto………………….</w:t>
      </w:r>
    </w:p>
    <w:p w14:paraId="3352E536" w14:textId="77777777" w:rsidR="007471ED" w:rsidRDefault="007471ED" w:rsidP="007471ED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818CA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l’assenza di provvedimenti disciplinari, ai sensi del vigente CCNL Comparto Funzioni locali, nell’ultimo biennio dalla pubblicazione del bando nel BUR Umbria Serie Avvisi e Concorsi;</w:t>
      </w:r>
    </w:p>
    <w:p w14:paraId="56C57489" w14:textId="6B3822AC" w:rsidR="00650A3A" w:rsidRPr="0052026E" w:rsidRDefault="00650A3A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aver riportato la seguente valutazione in termini di punteggio assoluto della </w:t>
      </w:r>
      <w:r w:rsidRPr="0052026E">
        <w:rPr>
          <w:rFonts w:ascii="Titillium Web" w:eastAsia="Segoe UI" w:hAnsi="Titillium Web" w:cs="Tahoma"/>
          <w:i/>
          <w:iCs/>
          <w:color w:val="000000"/>
          <w:kern w:val="3"/>
          <w:szCs w:val="24"/>
          <w:lang w:eastAsia="zh-CN" w:bidi="hi-IN"/>
        </w:rPr>
        <w:t xml:space="preserve">performance 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individuale nella pubblica amministrazione, nell’ultimo triennio utile di valutazione, antecedente alla scadenza del bando (si procederà all’acquisizione d’ufficio dei punteggi riportati solo per le valutazioni conseguite presso l’ADiSU):</w:t>
      </w:r>
    </w:p>
    <w:p w14:paraId="701492F1" w14:textId="59B6BB6A" w:rsidR="00650A3A" w:rsidRPr="0052026E" w:rsidRDefault="00650A3A" w:rsidP="00D37F8E">
      <w:pPr>
        <w:pStyle w:val="p2"/>
        <w:numPr>
          <w:ilvl w:val="0"/>
          <w:numId w:val="1"/>
        </w:numPr>
        <w:tabs>
          <w:tab w:val="clear" w:pos="720"/>
          <w:tab w:val="left" w:pos="426"/>
        </w:tabs>
        <w:spacing w:before="60" w:after="60" w:line="240" w:lineRule="auto"/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anno 20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20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, punteggio ……………. presso l’Ente ………</w:t>
      </w:r>
      <w:proofErr w:type="gramStart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…….</w:t>
      </w:r>
      <w:proofErr w:type="gramEnd"/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.;</w:t>
      </w:r>
    </w:p>
    <w:p w14:paraId="60562C52" w14:textId="1A94D1FC" w:rsidR="00650A3A" w:rsidRPr="0052026E" w:rsidRDefault="00650A3A" w:rsidP="00D37F8E">
      <w:pPr>
        <w:pStyle w:val="p2"/>
        <w:numPr>
          <w:ilvl w:val="0"/>
          <w:numId w:val="1"/>
        </w:numPr>
        <w:tabs>
          <w:tab w:val="clear" w:pos="720"/>
          <w:tab w:val="left" w:pos="426"/>
        </w:tabs>
        <w:spacing w:before="60" w:after="60" w:line="240" w:lineRule="auto"/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anno 202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1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, punteggio ……………. presso l’Ente……………...;</w:t>
      </w:r>
    </w:p>
    <w:p w14:paraId="64EF40E5" w14:textId="25E18F79" w:rsidR="00650A3A" w:rsidRPr="0052026E" w:rsidRDefault="00650A3A" w:rsidP="00D37F8E">
      <w:pPr>
        <w:pStyle w:val="p2"/>
        <w:numPr>
          <w:ilvl w:val="0"/>
          <w:numId w:val="1"/>
        </w:numPr>
        <w:tabs>
          <w:tab w:val="clear" w:pos="720"/>
          <w:tab w:val="left" w:pos="426"/>
        </w:tabs>
        <w:spacing w:before="60" w:after="60" w:line="240" w:lineRule="auto"/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anno 202</w:t>
      </w:r>
      <w:r w:rsidR="00FA0C86"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2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, punteggio ……………. presso l’Ente………………;</w:t>
      </w:r>
    </w:p>
    <w:p w14:paraId="419674BC" w14:textId="5F4C671E" w:rsidR="00282B4C" w:rsidRPr="00282B4C" w:rsidRDefault="00650A3A" w:rsidP="00282B4C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essere a conoscenza e accettare tutte le disposizioni del </w:t>
      </w:r>
      <w:r w:rsidR="00282B4C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B</w:t>
      </w:r>
      <w:r w:rsidRPr="0052026E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ando; </w:t>
      </w:r>
    </w:p>
    <w:p w14:paraId="3A338EB6" w14:textId="30BBDDB9" w:rsidR="00273FE6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6C044B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impegnarsi a conoscere e rispettare gli obblighi di condotta previsti dal Codice di comportamento dei dipendenti delle pubbliche amministrazioni (</w:t>
      </w:r>
      <w:r w:rsidR="001E4AD7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Pr="006C044B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.P.R. 16 aprile 2013, n. 62 e ss.mm.ii.) e dal Codice di comportamento dei dipendenti dell’Agenzia;</w:t>
      </w:r>
    </w:p>
    <w:p w14:paraId="078D8813" w14:textId="5C3CA6A4" w:rsidR="00273FE6" w:rsidRPr="007471ED" w:rsidRDefault="006C044B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="00DC1AC3"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 avere ricevuto, in qualità di interessato, le informazioni disposte nel Regolamento europeo 2016/</w:t>
      </w:r>
      <w:proofErr w:type="gramStart"/>
      <w:r w:rsidR="00DC1AC3"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679  e</w:t>
      </w:r>
      <w:proofErr w:type="gramEnd"/>
      <w:r w:rsidR="00DC1AC3"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nel d.lgs. n. 30 giungo 2003, n.196 e ss.mm.ii., in particolare riguardo ai diritti riconosciuti agli interessati sul trattamento dei dati personali, comprese le categorie particolari e quelle relative a condanne penali e reati, secondo le modalità e per le finalità indicate nell’informativa allegata alla presente </w:t>
      </w:r>
      <w:r w:rsidR="00DC1AC3" w:rsidRPr="007471ED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domanda</w:t>
      </w:r>
      <w:r w:rsidR="0052026E" w:rsidRPr="007471ED">
        <w:rPr>
          <w:sz w:val="22"/>
        </w:rPr>
        <w:t xml:space="preserve"> (</w:t>
      </w:r>
      <w:r w:rsidR="0052026E" w:rsidRPr="007471ED">
        <w:rPr>
          <w:i/>
          <w:iCs/>
          <w:sz w:val="22"/>
        </w:rPr>
        <w:t>Allegato 1.1</w:t>
      </w:r>
      <w:r w:rsidR="0052026E" w:rsidRPr="007471ED">
        <w:rPr>
          <w:sz w:val="22"/>
        </w:rPr>
        <w:t>)</w:t>
      </w:r>
      <w:r w:rsidR="007471ED">
        <w:rPr>
          <w:sz w:val="22"/>
        </w:rPr>
        <w:t>;</w:t>
      </w:r>
    </w:p>
    <w:p w14:paraId="2281B7BF" w14:textId="6062F17C" w:rsidR="00273FE6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0" w:name="_Hlk160534668"/>
      <w:r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essere consapevole che il conferimento dei dati personali rilasciati per la compilazione della presente domanda, compresi quelli contenuti nella documentazione richiesta, è necessario ai fini della partecipazione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</w:t>
      </w:r>
      <w:r w:rsidR="00282B4C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al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Bando di cui trattasi</w:t>
      </w:r>
      <w:r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e che il loro parziale o inesatto rilascio potrebbe avere come conseguenza l’impossibilità di partecipare alla stessa procedura</w:t>
      </w:r>
      <w:bookmarkEnd w:id="0"/>
      <w:r w:rsidRPr="00DC1AC3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; </w:t>
      </w:r>
    </w:p>
    <w:p w14:paraId="61C4BA4E" w14:textId="77777777" w:rsidR="00273FE6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essere stato informato/a che in caso di mancato conferimento di alcuni dati facoltativi, non potranno essere valutati a proprio favore eventuali titoli di merito collegati ai dati non forniti; </w:t>
      </w:r>
    </w:p>
    <w:p w14:paraId="556A33A6" w14:textId="77777777" w:rsidR="00273FE6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essere stato inoltre informato/a che l’eventuale richiesta di ulteriori dati facoltativi, potrà avvenire ai fini dello svolgimento di successive fasi della procedura e che, qualora ne ricorrano i presupposti, potrebbe essere richiesto il proprio espresso consenso al trattamento; </w:t>
      </w:r>
    </w:p>
    <w:p w14:paraId="50BF09A1" w14:textId="12016A31" w:rsidR="00273FE6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1" w:name="_Hlk160534703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lastRenderedPageBreak/>
        <w:t>l’insussistenza di condizioni ostative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per</w:t>
      </w:r>
      <w:r w:rsidR="00273FE6"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le aree e i procedimenti ad elevato rischio corruttivo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, come anche 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individuato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nella sezione </w:t>
      </w:r>
      <w:r w:rsidRPr="00273FE6">
        <w:rPr>
          <w:rFonts w:ascii="Titillium Web" w:eastAsia="Segoe UI" w:hAnsi="Titillium Web" w:cs="Tahoma"/>
          <w:i/>
          <w:iCs/>
          <w:color w:val="000000"/>
          <w:kern w:val="3"/>
          <w:szCs w:val="24"/>
          <w:lang w:eastAsia="zh-CN" w:bidi="hi-IN"/>
        </w:rPr>
        <w:t>“Rischi corruttivi e trasparenza”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del Piano 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ntegrato di 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A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ttività e 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rganizzazione (PIAO)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adottato dall’Agenzia;</w:t>
      </w:r>
    </w:p>
    <w:p w14:paraId="2C6F7843" w14:textId="48766DBA" w:rsidR="00282B4C" w:rsidRPr="00282B4C" w:rsidRDefault="00DC1AC3" w:rsidP="00282B4C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2" w:name="_Hlk160534727"/>
      <w:bookmarkEnd w:id="1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non trovarsi in alcuna delle cause di incompatibilità richiamate dall’art. 53 del </w:t>
      </w:r>
      <w:r w:rsidR="007471ED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.lgs.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n. 165/2001 e </w:t>
      </w:r>
      <w:proofErr w:type="spellStart"/>
      <w:proofErr w:type="gramStart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ss.mm.ii</w:t>
      </w:r>
      <w:proofErr w:type="spellEnd"/>
      <w:proofErr w:type="gramEnd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;</w:t>
      </w:r>
    </w:p>
    <w:p w14:paraId="3C572F46" w14:textId="64B22935" w:rsidR="005818CA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3" w:name="_Hlk160534789"/>
      <w:bookmarkEnd w:id="2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essere a conoscenza della normativa vigente sull’obbligo di astensione in caso di situazioni, anche potenziali, di conflitto di interesse e di non trovarsi, pertanto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,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in alcuna di tali situazioni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in ordine alla partecipazione al presente Bando</w:t>
      </w:r>
      <w:bookmarkEnd w:id="3"/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;</w:t>
      </w:r>
    </w:p>
    <w:p w14:paraId="5C0F2D4B" w14:textId="40FD2A73" w:rsidR="00282B4C" w:rsidRPr="00282B4C" w:rsidRDefault="003D6A16" w:rsidP="00282B4C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4" w:name="_Hlk160534836"/>
      <w:r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</w:t>
      </w:r>
      <w:r w:rsidR="005818CA" w:rsidRP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i non aver riportato condanne penali e non aver a proprio carico procedimenti penali pendenti</w:t>
      </w:r>
      <w:bookmarkEnd w:id="4"/>
      <w:r w:rsidR="00282B4C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; </w:t>
      </w:r>
    </w:p>
    <w:p w14:paraId="42A37092" w14:textId="38C484EC" w:rsidR="00273FE6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5" w:name="_Hlk160534856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non essere stat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licenziat</w:t>
      </w:r>
      <w:r w:rsid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per motivi disciplinari da una pubblica amministrazione di cui all’art.1</w:t>
      </w:r>
      <w:r w:rsidR="007471ED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,</w:t>
      </w:r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comma 2 del D.lgs. n.165/2001</w:t>
      </w:r>
      <w:bookmarkEnd w:id="5"/>
      <w:r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;</w:t>
      </w:r>
    </w:p>
    <w:p w14:paraId="711DCCBF" w14:textId="77777777" w:rsidR="005818CA" w:rsidRPr="005818CA" w:rsidRDefault="00273FE6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6" w:name="_Hlk160534869"/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di </w:t>
      </w:r>
      <w:r w:rsidR="00DC1AC3"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non essere stat</w:t>
      </w:r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="00DC1AC3"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destituit</w:t>
      </w:r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="00DC1AC3"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, dispensat</w:t>
      </w:r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="00DC1AC3"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o licenziat</w:t>
      </w:r>
      <w: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o</w:t>
      </w:r>
      <w:r w:rsidR="00DC1AC3" w:rsidRPr="00273FE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 dall’impiego presso una pubblica amministrazione per persistente insufficiente rendimento, ovvero non essere stati dichiarati decaduti da un impiego pubblico a seguito dell’accertamento che l’impiego </w:t>
      </w:r>
      <w:r w:rsidR="005818CA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era stato</w:t>
      </w:r>
      <w:r w:rsidR="00DC1AC3" w:rsidRPr="00273FE6">
        <w:rPr>
          <w:rFonts w:ascii="Titillium Web" w:hAnsi="Titillium Web"/>
          <w:kern w:val="2"/>
          <w:szCs w:val="24"/>
          <w:lang w:eastAsia="en-US"/>
        </w:rPr>
        <w:t xml:space="preserve"> conseguito mediante la produzione di documenti falsi o viziati da invalidità non sanabile</w:t>
      </w:r>
      <w:bookmarkEnd w:id="6"/>
      <w:r w:rsidR="00DC1AC3" w:rsidRPr="00273FE6">
        <w:rPr>
          <w:rFonts w:ascii="Titillium Web" w:hAnsi="Titillium Web"/>
          <w:kern w:val="2"/>
          <w:szCs w:val="24"/>
          <w:lang w:eastAsia="en-US"/>
        </w:rPr>
        <w:t>;</w:t>
      </w:r>
    </w:p>
    <w:p w14:paraId="4A6BBE26" w14:textId="79A1B0FC" w:rsidR="00DC1AC3" w:rsidRDefault="00DC1AC3" w:rsidP="00D37F8E">
      <w:pPr>
        <w:pStyle w:val="Corpodeltesto2"/>
        <w:numPr>
          <w:ilvl w:val="0"/>
          <w:numId w:val="3"/>
        </w:numPr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</w:pPr>
      <w:bookmarkStart w:id="7" w:name="_Hlk160534888"/>
      <w:r w:rsidRPr="005818CA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dall’Agenzia</w:t>
      </w:r>
      <w:bookmarkEnd w:id="7"/>
      <w:r w:rsidR="003D6A16">
        <w:rPr>
          <w:rFonts w:ascii="Titillium Web" w:eastAsia="Segoe UI" w:hAnsi="Titillium Web" w:cs="Tahoma"/>
          <w:color w:val="000000"/>
          <w:kern w:val="3"/>
          <w:szCs w:val="24"/>
          <w:lang w:eastAsia="zh-CN" w:bidi="hi-IN"/>
        </w:rPr>
        <w:t xml:space="preserve">. </w:t>
      </w:r>
    </w:p>
    <w:p w14:paraId="1D2E5E98" w14:textId="7083ABE9" w:rsidR="003D6A16" w:rsidRPr="001D6A43" w:rsidRDefault="003D6A16" w:rsidP="001D6A43">
      <w:pPr>
        <w:pStyle w:val="Corpodeltesto2"/>
        <w:ind w:left="720"/>
        <w:jc w:val="center"/>
        <w:rPr>
          <w:rFonts w:ascii="Titillium Web" w:eastAsia="Segoe UI" w:hAnsi="Titillium Web" w:cs="Tahoma"/>
          <w:b/>
          <w:bCs/>
          <w:color w:val="000000"/>
          <w:kern w:val="3"/>
          <w:szCs w:val="24"/>
          <w:lang w:eastAsia="zh-CN" w:bidi="hi-IN"/>
        </w:rPr>
      </w:pPr>
      <w:r w:rsidRPr="001D6A43">
        <w:rPr>
          <w:rFonts w:ascii="Titillium Web" w:eastAsia="Segoe UI" w:hAnsi="Titillium Web" w:cs="Tahoma"/>
          <w:b/>
          <w:bCs/>
          <w:color w:val="000000"/>
          <w:kern w:val="3"/>
          <w:szCs w:val="24"/>
          <w:lang w:eastAsia="zh-CN" w:bidi="hi-IN"/>
        </w:rPr>
        <w:t>CHIEDE, INOLTRE,</w:t>
      </w:r>
    </w:p>
    <w:p w14:paraId="37C6787A" w14:textId="1A3E41D7" w:rsidR="003D6A16" w:rsidRDefault="003D6A16" w:rsidP="00D37F8E">
      <w:pPr>
        <w:widowControl w:val="0"/>
        <w:numPr>
          <w:ilvl w:val="0"/>
          <w:numId w:val="5"/>
        </w:numPr>
        <w:suppressAutoHyphens/>
        <w:autoSpaceDN w:val="0"/>
        <w:spacing w:after="160" w:line="256" w:lineRule="auto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di ricevere ogni comunicazione relativa alla presente procedura al seguente indirizzo di posta elettronica certificata </w:t>
      </w:r>
      <w:r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(PEC)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 ……………………………………</w:t>
      </w:r>
      <w:proofErr w:type="gramStart"/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…….</w:t>
      </w:r>
      <w:proofErr w:type="gramEnd"/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o </w:t>
      </w:r>
      <w:r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di 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posta elettronica ordinaria: ………………………………………………………</w:t>
      </w:r>
    </w:p>
    <w:p w14:paraId="6CE69E2C" w14:textId="77DEF99B" w:rsidR="00DC1AC3" w:rsidRPr="00DC1AC3" w:rsidRDefault="003D6A16" w:rsidP="003D6A16">
      <w:pPr>
        <w:widowControl w:val="0"/>
        <w:suppressAutoHyphens/>
        <w:autoSpaceDN w:val="0"/>
        <w:spacing w:after="160" w:line="256" w:lineRule="auto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Si impegna a dare tempestiva comunicazione all’A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genzia</w:t>
      </w:r>
      <w:r w:rsidRPr="003D6A1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 della variazione dei recapiti telematici e telefonici indicati.</w:t>
      </w:r>
    </w:p>
    <w:p w14:paraId="664EEF20" w14:textId="77777777" w:rsidR="00DC1AC3" w:rsidRPr="00DC1AC3" w:rsidRDefault="00DC1AC3" w:rsidP="001D6A43">
      <w:pPr>
        <w:widowControl w:val="0"/>
        <w:suppressAutoHyphens/>
        <w:autoSpaceDN w:val="0"/>
        <w:spacing w:line="360" w:lineRule="auto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Al fine della valutazione di merito allega alla presente: </w:t>
      </w:r>
    </w:p>
    <w:p w14:paraId="5B769A11" w14:textId="50F1D484" w:rsidR="001D6A43" w:rsidRDefault="00DC1AC3" w:rsidP="00D37F8E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N w:val="0"/>
        <w:spacing w:line="360" w:lineRule="auto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il proprio </w:t>
      </w:r>
      <w:r w:rsidRPr="00DC1AC3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curriculum vitae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formativo e professionale </w:t>
      </w:r>
      <w:bookmarkStart w:id="8" w:name="_Hlk160002920"/>
      <w:r w:rsidR="00F44D56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secondo il modello di cui all’Allegato 2</w:t>
      </w:r>
      <w:r w:rsidR="001D6A43"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*</w:t>
      </w:r>
      <w:bookmarkEnd w:id="8"/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.</w:t>
      </w:r>
    </w:p>
    <w:p w14:paraId="7C102C47" w14:textId="54339F64" w:rsidR="00DC1AC3" w:rsidRPr="00DC1AC3" w:rsidRDefault="00DC1AC3" w:rsidP="00D37F8E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N w:val="0"/>
        <w:spacing w:line="360" w:lineRule="auto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copia di un documento di riconoscimento in corso di validità sottoscritto in calce**. </w:t>
      </w:r>
    </w:p>
    <w:p w14:paraId="1D4F61A4" w14:textId="77777777" w:rsidR="00DC1AC3" w:rsidRPr="00DC1AC3" w:rsidRDefault="00DC1AC3" w:rsidP="001D6A43">
      <w:pPr>
        <w:suppressAutoHyphens/>
        <w:autoSpaceDN w:val="0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</w:p>
    <w:p w14:paraId="1162F572" w14:textId="5508132E" w:rsidR="00DC1AC3" w:rsidRPr="00DC1AC3" w:rsidRDefault="00DC1AC3" w:rsidP="00DC1AC3">
      <w:pPr>
        <w:widowControl w:val="0"/>
        <w:suppressAutoHyphens/>
        <w:autoSpaceDN w:val="0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Luogo e data, ……………………………</w:t>
      </w:r>
      <w:proofErr w:type="gramStart"/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…….</w:t>
      </w:r>
      <w:proofErr w:type="gramEnd"/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.</w:t>
      </w: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ab/>
      </w:r>
    </w:p>
    <w:p w14:paraId="1C6ECD1D" w14:textId="77777777" w:rsidR="00DC1AC3" w:rsidRPr="00DC1AC3" w:rsidRDefault="00DC1AC3" w:rsidP="00DC1AC3">
      <w:pPr>
        <w:widowControl w:val="0"/>
        <w:suppressAutoHyphens/>
        <w:autoSpaceDN w:val="0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</w:p>
    <w:p w14:paraId="61BF9BF0" w14:textId="032E8668" w:rsidR="00DC1AC3" w:rsidRPr="00DC1AC3" w:rsidRDefault="00DC1AC3" w:rsidP="001D6A43">
      <w:pPr>
        <w:widowControl w:val="0"/>
        <w:suppressAutoHyphens/>
        <w:autoSpaceDN w:val="0"/>
        <w:ind w:left="7080" w:firstLine="709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Firma</w:t>
      </w:r>
      <w:r w:rsidR="001D6A43" w:rsidRPr="00DC1AC3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*</w:t>
      </w:r>
      <w:bookmarkStart w:id="9" w:name="_Hlk160003176"/>
      <w:r w:rsidR="001D6A43" w:rsidRPr="00DC1AC3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*</w:t>
      </w:r>
      <w:bookmarkEnd w:id="9"/>
      <w:r w:rsidR="001D6A43" w:rsidRPr="00DC1AC3">
        <w:rPr>
          <w:rFonts w:ascii="Titillium Web" w:eastAsia="Segoe UI" w:hAnsi="Titillium Web" w:cs="Tahoma"/>
          <w:i/>
          <w:iCs/>
          <w:color w:val="000000"/>
          <w:kern w:val="3"/>
          <w:sz w:val="24"/>
          <w:szCs w:val="24"/>
          <w:lang w:eastAsia="zh-CN" w:bidi="hi-IN"/>
        </w:rPr>
        <w:t>*</w:t>
      </w:r>
    </w:p>
    <w:p w14:paraId="0ECE2E31" w14:textId="77777777" w:rsidR="00DC1AC3" w:rsidRPr="00DC1AC3" w:rsidRDefault="00DC1AC3" w:rsidP="001D6A43">
      <w:pPr>
        <w:widowControl w:val="0"/>
        <w:suppressAutoHyphens/>
        <w:autoSpaceDN w:val="0"/>
        <w:ind w:left="7080" w:firstLine="709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</w:p>
    <w:p w14:paraId="16CEC5C6" w14:textId="011FE6DA" w:rsidR="00DC1AC3" w:rsidRPr="00DC1AC3" w:rsidRDefault="00D37F8E" w:rsidP="00D37F8E">
      <w:pPr>
        <w:widowControl w:val="0"/>
        <w:suppressAutoHyphens/>
        <w:autoSpaceDN w:val="0"/>
        <w:jc w:val="both"/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</w:t>
      </w:r>
      <w:r w:rsidR="00DC1AC3"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………………</w:t>
      </w:r>
      <w:r w:rsidR="001D6A4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……………………</w:t>
      </w:r>
      <w:r w:rsidR="00DC1AC3" w:rsidRPr="00DC1AC3"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………</w:t>
      </w:r>
      <w:r>
        <w:rPr>
          <w:rFonts w:ascii="Titillium Web" w:eastAsia="Segoe UI" w:hAnsi="Titillium Web" w:cs="Tahoma"/>
          <w:color w:val="000000"/>
          <w:kern w:val="3"/>
          <w:sz w:val="24"/>
          <w:szCs w:val="24"/>
          <w:lang w:eastAsia="zh-CN" w:bidi="hi-IN"/>
        </w:rPr>
        <w:t>…….</w:t>
      </w:r>
    </w:p>
    <w:p w14:paraId="15860AB5" w14:textId="77777777" w:rsidR="00DC1AC3" w:rsidRPr="00DC1AC3" w:rsidRDefault="00DC1AC3" w:rsidP="00DC1AC3">
      <w:pPr>
        <w:widowControl w:val="0"/>
        <w:suppressAutoHyphens/>
        <w:autoSpaceDN w:val="0"/>
        <w:jc w:val="both"/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</w:pP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  <w:r w:rsidRPr="00DC1AC3">
        <w:rPr>
          <w:rFonts w:ascii="Century Gothic" w:eastAsia="Segoe UI" w:hAnsi="Century Gothic" w:cs="Tahoma"/>
          <w:color w:val="000000"/>
          <w:kern w:val="3"/>
          <w:sz w:val="24"/>
          <w:szCs w:val="24"/>
          <w:lang w:eastAsia="zh-CN" w:bidi="hi-IN"/>
        </w:rPr>
        <w:tab/>
      </w:r>
    </w:p>
    <w:p w14:paraId="52558A0F" w14:textId="77777777" w:rsidR="00DC1AC3" w:rsidRPr="00DC1AC3" w:rsidRDefault="00DC1AC3" w:rsidP="00DC1AC3">
      <w:pPr>
        <w:widowControl w:val="0"/>
        <w:suppressAutoHyphens/>
        <w:autoSpaceDN w:val="0"/>
        <w:ind w:left="5040" w:firstLine="720"/>
        <w:jc w:val="both"/>
        <w:rPr>
          <w:rFonts w:ascii="Century Gothic" w:eastAsia="Segoe UI" w:hAnsi="Century Gothic" w:cs="Tahoma"/>
          <w:color w:val="000000"/>
          <w:kern w:val="3"/>
          <w:sz w:val="22"/>
          <w:szCs w:val="22"/>
          <w:lang w:eastAsia="zh-CN" w:bidi="hi-IN"/>
        </w:rPr>
      </w:pPr>
    </w:p>
    <w:p w14:paraId="369E4627" w14:textId="3AD4B5C4" w:rsidR="00DC1AC3" w:rsidRPr="00DC1AC3" w:rsidRDefault="001D6A43" w:rsidP="00DC1AC3">
      <w:pPr>
        <w:suppressAutoHyphens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sz w:val="22"/>
          <w:szCs w:val="22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sz w:val="22"/>
          <w:szCs w:val="22"/>
          <w:lang w:eastAsia="zh-CN" w:bidi="hi-IN"/>
        </w:rPr>
        <w:lastRenderedPageBreak/>
        <w:t>*</w:t>
      </w:r>
      <w:r w:rsidR="00C763FA">
        <w:rPr>
          <w:rFonts w:ascii="Titillium Web" w:eastAsia="Segoe UI" w:hAnsi="Titillium Web" w:cs="Tahoma"/>
          <w:i/>
          <w:iCs/>
          <w:color w:val="000000"/>
          <w:kern w:val="3"/>
          <w:sz w:val="22"/>
          <w:szCs w:val="22"/>
          <w:lang w:eastAsia="zh-CN" w:bidi="hi-IN"/>
        </w:rPr>
        <w:t xml:space="preserve"> </w:t>
      </w:r>
      <w:r w:rsidR="00C763FA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Il</w:t>
      </w:r>
      <w:r w:rsidR="00DC1AC3"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 curriculum vitae </w:t>
      </w:r>
      <w:r w:rsidR="00F44D56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non deve contenere </w:t>
      </w:r>
      <w:r w:rsidR="00DC1AC3"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dati personali eccedenti </w:t>
      </w:r>
      <w:r w:rsidR="00F44D56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rispetto a quelli </w:t>
      </w:r>
      <w:r w:rsidR="00DC1AC3"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necessari </w:t>
      </w:r>
      <w:r w:rsidR="00F44D56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richiesti </w:t>
      </w:r>
      <w:r w:rsidR="00DC1AC3"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per le finalità </w:t>
      </w:r>
      <w:r w:rsidR="00F44D56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per le quali viene rilasciato. </w:t>
      </w:r>
    </w:p>
    <w:p w14:paraId="70F624CD" w14:textId="77777777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</w:p>
    <w:p w14:paraId="2DEEB61F" w14:textId="73C7E27E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**Ai sensi dell’art. 65 </w:t>
      </w:r>
      <w:r w:rsidR="00C763FA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del d</w:t>
      </w: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.lgs. n. 82/2005 le istanze e le dichiarazioni presentate per via telematica alle pubbliche amministrazioni e ai gestori dei servizi pubblici ai sensi dell’art. 38, commi 1 e 3 del d.P.R. n.445/2000, sono valide:</w:t>
      </w:r>
    </w:p>
    <w:p w14:paraId="39CDA199" w14:textId="77777777" w:rsidR="00DC1AC3" w:rsidRPr="00DC1AC3" w:rsidRDefault="00DC1AC3" w:rsidP="00DC1AC3">
      <w:pPr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a) se sottoscritte mediante la firma digitale o la firma elettronica qualificata, il cui certificato è rilasciato da un certificatore qualificato;</w:t>
      </w:r>
    </w:p>
    <w:p w14:paraId="20BD385C" w14:textId="77777777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b) ovvero, quando l'istante o il dichiarante è identificato attraverso il sistema pubblico di identità digitale (SPID), la carta di identità elettronica o la carta nazionale dei servizi;</w:t>
      </w:r>
    </w:p>
    <w:p w14:paraId="1627E9BB" w14:textId="77777777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b-bis) ovvero formate tramite il punto di accesso telematico per i dispositivi mobili di cui all'articolo 64-bis del D.lgs. 82/2005;</w:t>
      </w:r>
    </w:p>
    <w:p w14:paraId="143E6947" w14:textId="77777777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c) ovvero sono sottoscritte e presentate unitamente alla copia del documento d'identità;</w:t>
      </w:r>
    </w:p>
    <w:p w14:paraId="39598111" w14:textId="77777777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c-bis) ovvero se trasmesse dall'istante o dal dichiarante dal proprio domicilio digitale iscritto in uno degli elenchi di cui all'articolo 6-bis, 6-ter o 6-quater del D.lgs. 82/2005 ovvero, in assenza di un domicilio digitale iscritto, da un indirizzo elettronico eletto presso un servizio di posta elettronica certificata o un servizio elettronico di recapito certificato qualificato, come definito dal Regolamento </w:t>
      </w:r>
      <w:proofErr w:type="spellStart"/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eIDAS</w:t>
      </w:r>
      <w:proofErr w:type="spellEnd"/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. In tale ultimo caso, in assenza) di un domicilio digitale iscritto, la trasmissione costituisce elezione di domicilio digitale speciale, ai sensi dell'articolo 3-bis, comma 4-quinquies, per gli atti e le comunicazioni a cui è riferita l'istanza o la dichiarazione. </w:t>
      </w:r>
    </w:p>
    <w:p w14:paraId="39B92C76" w14:textId="77777777" w:rsidR="00DC1AC3" w:rsidRPr="00DC1AC3" w:rsidRDefault="00DC1AC3" w:rsidP="00DC1AC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Sono fatte salve le disposizioni normative che prevedono l'uso di specifici sistemi di trasmissione telematica nel settore tributario.</w:t>
      </w:r>
    </w:p>
    <w:p w14:paraId="02E3163E" w14:textId="3FE7E28E" w:rsidR="00DC1AC3" w:rsidRPr="00D37F8E" w:rsidRDefault="00DC1AC3" w:rsidP="00D37F8E">
      <w:pPr>
        <w:autoSpaceDN w:val="0"/>
        <w:spacing w:after="160" w:line="247" w:lineRule="auto"/>
        <w:jc w:val="both"/>
        <w:rPr>
          <w:rFonts w:ascii="Calibri Light" w:eastAsia="SimSun" w:hAnsi="Calibri Light" w:cs="Calibri Light"/>
          <w:lang w:eastAsia="en-US"/>
        </w:rPr>
      </w:pPr>
      <w:r w:rsidRPr="00DC1AC3">
        <w:rPr>
          <w:rFonts w:ascii="Calibri Light" w:eastAsia="SimSun" w:hAnsi="Calibri Light" w:cs="Calibri Light"/>
          <w:lang w:eastAsia="en-US"/>
        </w:rPr>
        <w:tab/>
      </w:r>
      <w:r w:rsidRPr="00DC1AC3">
        <w:rPr>
          <w:rFonts w:ascii="Calibri Light" w:eastAsia="SimSun" w:hAnsi="Calibri Light" w:cs="Calibri Light"/>
          <w:lang w:eastAsia="en-US"/>
        </w:rPr>
        <w:tab/>
      </w:r>
    </w:p>
    <w:p w14:paraId="15529906" w14:textId="05DA9026" w:rsidR="001D6A43" w:rsidRPr="001D6A43" w:rsidRDefault="001D6A43" w:rsidP="001D6A43">
      <w:pPr>
        <w:shd w:val="clear" w:color="auto" w:fill="FFFFFF"/>
        <w:autoSpaceDN w:val="0"/>
        <w:jc w:val="both"/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</w:pPr>
      <w:r w:rsidRPr="00DC1AC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***</w:t>
      </w:r>
      <w:r w:rsidRPr="001D6A4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 xml:space="preserve">La firma è obbligatoria pena la nullità della domanda. La domanda deve essere sottoscritta con firma digitale oppure con firma autografa. Nel caso di firma autografa, da apporre per esteso e in forma leggibile, la domanda firmata deve essere scannerizzata in formato pdf e inviata con le modalità indicate nel </w:t>
      </w:r>
      <w:r w:rsidR="00D37F8E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B</w:t>
      </w:r>
      <w:r w:rsidRPr="001D6A43">
        <w:rPr>
          <w:rFonts w:ascii="Titillium Web" w:eastAsia="Segoe UI" w:hAnsi="Titillium Web" w:cs="Tahoma"/>
          <w:i/>
          <w:iCs/>
          <w:color w:val="000000"/>
          <w:kern w:val="3"/>
          <w:lang w:eastAsia="zh-CN" w:bidi="hi-IN"/>
        </w:rPr>
        <w:t>ando.</w:t>
      </w:r>
    </w:p>
    <w:p w14:paraId="09AD502C" w14:textId="77777777" w:rsidR="00DC1AC3" w:rsidRDefault="00DC1AC3" w:rsidP="0030226A">
      <w:pPr>
        <w:pStyle w:val="Corpodeltesto2"/>
        <w:rPr>
          <w:b/>
          <w:sz w:val="22"/>
        </w:rPr>
      </w:pPr>
    </w:p>
    <w:p w14:paraId="0B1BD2E8" w14:textId="77777777" w:rsidR="00DC1AC3" w:rsidRDefault="00DC1AC3" w:rsidP="0030226A">
      <w:pPr>
        <w:pStyle w:val="Corpodeltesto2"/>
        <w:rPr>
          <w:b/>
          <w:sz w:val="22"/>
        </w:rPr>
      </w:pPr>
    </w:p>
    <w:p w14:paraId="2346C85D" w14:textId="77777777" w:rsidR="00650A3A" w:rsidRDefault="00650A3A">
      <w:pPr>
        <w:pStyle w:val="Corpodeltesto2"/>
        <w:tabs>
          <w:tab w:val="num" w:pos="1068"/>
        </w:tabs>
        <w:ind w:left="-3"/>
        <w:rPr>
          <w:b/>
          <w:sz w:val="22"/>
        </w:rPr>
      </w:pPr>
    </w:p>
    <w:p w14:paraId="4267CABE" w14:textId="77777777" w:rsidR="00650A3A" w:rsidRPr="008D5021" w:rsidRDefault="00650A3A" w:rsidP="001D028C">
      <w:pPr>
        <w:pStyle w:val="Corpodeltesto2"/>
        <w:rPr>
          <w:sz w:val="22"/>
        </w:rPr>
      </w:pPr>
    </w:p>
    <w:p w14:paraId="22D9B6AA" w14:textId="2CD8BBCD" w:rsidR="00650A3A" w:rsidRPr="008D5021" w:rsidRDefault="00650A3A">
      <w:pPr>
        <w:pStyle w:val="Corpodeltesto2"/>
        <w:ind w:left="4608" w:firstLine="348"/>
        <w:rPr>
          <w:sz w:val="22"/>
        </w:rPr>
      </w:pPr>
      <w:r>
        <w:rPr>
          <w:sz w:val="22"/>
        </w:rPr>
        <w:t xml:space="preserve">                </w:t>
      </w:r>
    </w:p>
    <w:p w14:paraId="154150DB" w14:textId="77777777" w:rsidR="00650A3A" w:rsidRPr="008D5021" w:rsidRDefault="00650A3A">
      <w:pPr>
        <w:ind w:right="-29"/>
        <w:rPr>
          <w:sz w:val="22"/>
        </w:rPr>
      </w:pPr>
      <w:r w:rsidRPr="008D5021">
        <w:rPr>
          <w:sz w:val="22"/>
        </w:rPr>
        <w:tab/>
      </w:r>
      <w:r w:rsidRPr="008D5021">
        <w:rPr>
          <w:sz w:val="22"/>
        </w:rPr>
        <w:tab/>
      </w:r>
      <w:r w:rsidRPr="008D5021">
        <w:rPr>
          <w:sz w:val="22"/>
        </w:rPr>
        <w:tab/>
      </w:r>
      <w:r w:rsidRPr="008D5021">
        <w:rPr>
          <w:sz w:val="22"/>
        </w:rPr>
        <w:tab/>
      </w:r>
    </w:p>
    <w:p w14:paraId="05C7A4C6" w14:textId="77777777" w:rsidR="00650A3A" w:rsidRPr="001D028C" w:rsidRDefault="00650A3A" w:rsidP="001D028C">
      <w:pPr>
        <w:pStyle w:val="Corpotesto"/>
        <w:rPr>
          <w:i/>
          <w:strike/>
          <w:color w:val="FF0000"/>
          <w:sz w:val="22"/>
          <w:szCs w:val="22"/>
        </w:rPr>
      </w:pPr>
    </w:p>
    <w:sectPr w:rsidR="00650A3A" w:rsidRPr="001D028C" w:rsidSect="001D028C">
      <w:footerReference w:type="default" r:id="rId7"/>
      <w:footnotePr>
        <w:numRestart w:val="eachSect"/>
      </w:footnotePr>
      <w:pgSz w:w="11906" w:h="16838"/>
      <w:pgMar w:top="709" w:right="851" w:bottom="1134" w:left="85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868F" w14:textId="77777777" w:rsidR="00650A3A" w:rsidRDefault="00650A3A">
      <w:r>
        <w:separator/>
      </w:r>
    </w:p>
  </w:endnote>
  <w:endnote w:type="continuationSeparator" w:id="0">
    <w:p w14:paraId="59A498C7" w14:textId="77777777" w:rsidR="00650A3A" w:rsidRDefault="006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C2C2" w14:textId="77777777" w:rsidR="00D37F8E" w:rsidRPr="00D37F8E" w:rsidRDefault="00D37F8E">
    <w:pPr>
      <w:pStyle w:val="Pidipagina"/>
      <w:jc w:val="center"/>
      <w:rPr>
        <w:rFonts w:ascii="Titillium Web" w:hAnsi="Titillium Web"/>
        <w:sz w:val="18"/>
        <w:szCs w:val="18"/>
      </w:rPr>
    </w:pPr>
    <w:r w:rsidRPr="00D37F8E">
      <w:rPr>
        <w:rFonts w:ascii="Titillium Web" w:hAnsi="Titillium Web"/>
        <w:sz w:val="18"/>
        <w:szCs w:val="18"/>
      </w:rPr>
      <w:fldChar w:fldCharType="begin"/>
    </w:r>
    <w:r w:rsidRPr="00D37F8E">
      <w:rPr>
        <w:rFonts w:ascii="Titillium Web" w:hAnsi="Titillium Web"/>
        <w:sz w:val="18"/>
        <w:szCs w:val="18"/>
      </w:rPr>
      <w:instrText>PAGE   \* MERGEFORMAT</w:instrText>
    </w:r>
    <w:r w:rsidRPr="00D37F8E">
      <w:rPr>
        <w:rFonts w:ascii="Titillium Web" w:hAnsi="Titillium Web"/>
        <w:sz w:val="18"/>
        <w:szCs w:val="18"/>
      </w:rPr>
      <w:fldChar w:fldCharType="separate"/>
    </w:r>
    <w:r w:rsidRPr="00D37F8E">
      <w:rPr>
        <w:rFonts w:ascii="Titillium Web" w:hAnsi="Titillium Web"/>
        <w:sz w:val="18"/>
        <w:szCs w:val="18"/>
      </w:rPr>
      <w:t>2</w:t>
    </w:r>
    <w:r w:rsidRPr="00D37F8E">
      <w:rPr>
        <w:rFonts w:ascii="Titillium Web" w:hAnsi="Titillium Web"/>
        <w:sz w:val="18"/>
        <w:szCs w:val="18"/>
      </w:rPr>
      <w:fldChar w:fldCharType="end"/>
    </w:r>
  </w:p>
  <w:p w14:paraId="3786A9C0" w14:textId="77777777" w:rsidR="00D37F8E" w:rsidRDefault="00D37F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12FC" w14:textId="77777777" w:rsidR="00650A3A" w:rsidRDefault="00650A3A">
      <w:r>
        <w:separator/>
      </w:r>
    </w:p>
  </w:footnote>
  <w:footnote w:type="continuationSeparator" w:id="0">
    <w:p w14:paraId="12CC458A" w14:textId="77777777" w:rsidR="00650A3A" w:rsidRDefault="006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1AD"/>
    <w:multiLevelType w:val="hybridMultilevel"/>
    <w:tmpl w:val="4656D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83"/>
    <w:multiLevelType w:val="hybridMultilevel"/>
    <w:tmpl w:val="71FA1EB8"/>
    <w:lvl w:ilvl="0" w:tplc="E1F03130">
      <w:start w:val="1"/>
      <w:numFmt w:val="lowerLetter"/>
      <w:lvlText w:val="%1."/>
      <w:lvlJc w:val="left"/>
      <w:pPr>
        <w:ind w:left="720" w:hanging="360"/>
      </w:pPr>
      <w:rPr>
        <w:rFonts w:ascii="Titillium Web" w:hAnsi="Titillium Web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FA6"/>
    <w:multiLevelType w:val="hybridMultilevel"/>
    <w:tmpl w:val="26E484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470FEC"/>
    <w:multiLevelType w:val="hybridMultilevel"/>
    <w:tmpl w:val="1B5044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DF1EFF"/>
    <w:multiLevelType w:val="hybridMultilevel"/>
    <w:tmpl w:val="866AFF6C"/>
    <w:lvl w:ilvl="0" w:tplc="B002D8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198"/>
    <w:multiLevelType w:val="multilevel"/>
    <w:tmpl w:val="3A0ADFEC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FF60A3"/>
    <w:multiLevelType w:val="multilevel"/>
    <w:tmpl w:val="34ECC71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95152">
    <w:abstractNumId w:val="2"/>
  </w:num>
  <w:num w:numId="2" w16cid:durableId="1322808613">
    <w:abstractNumId w:val="5"/>
  </w:num>
  <w:num w:numId="3" w16cid:durableId="2067409982">
    <w:abstractNumId w:val="1"/>
  </w:num>
  <w:num w:numId="4" w16cid:durableId="1359967511">
    <w:abstractNumId w:val="3"/>
  </w:num>
  <w:num w:numId="5" w16cid:durableId="2099979522">
    <w:abstractNumId w:val="4"/>
  </w:num>
  <w:num w:numId="6" w16cid:durableId="2121877828">
    <w:abstractNumId w:val="0"/>
  </w:num>
  <w:num w:numId="7" w16cid:durableId="919290681">
    <w:abstractNumId w:val="6"/>
  </w:num>
  <w:num w:numId="8" w16cid:durableId="644041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087"/>
    <w:rsid w:val="0000358D"/>
    <w:rsid w:val="00007B65"/>
    <w:rsid w:val="00013AC9"/>
    <w:rsid w:val="00016FF7"/>
    <w:rsid w:val="00021148"/>
    <w:rsid w:val="00024811"/>
    <w:rsid w:val="00026B06"/>
    <w:rsid w:val="00027F8F"/>
    <w:rsid w:val="00032519"/>
    <w:rsid w:val="000521E8"/>
    <w:rsid w:val="00052AE3"/>
    <w:rsid w:val="000568AD"/>
    <w:rsid w:val="00056F61"/>
    <w:rsid w:val="00063A96"/>
    <w:rsid w:val="00066A23"/>
    <w:rsid w:val="0006740C"/>
    <w:rsid w:val="00070F4A"/>
    <w:rsid w:val="00072283"/>
    <w:rsid w:val="00081CC9"/>
    <w:rsid w:val="00084396"/>
    <w:rsid w:val="0008471D"/>
    <w:rsid w:val="00095304"/>
    <w:rsid w:val="000B3119"/>
    <w:rsid w:val="000B5EF9"/>
    <w:rsid w:val="000B74CC"/>
    <w:rsid w:val="000C45A6"/>
    <w:rsid w:val="000D4533"/>
    <w:rsid w:val="000D613E"/>
    <w:rsid w:val="000E4468"/>
    <w:rsid w:val="000E68C5"/>
    <w:rsid w:val="000E6E9D"/>
    <w:rsid w:val="00104A5F"/>
    <w:rsid w:val="00105851"/>
    <w:rsid w:val="00106361"/>
    <w:rsid w:val="0011265A"/>
    <w:rsid w:val="001274F4"/>
    <w:rsid w:val="00137404"/>
    <w:rsid w:val="001458CD"/>
    <w:rsid w:val="00156969"/>
    <w:rsid w:val="00165A42"/>
    <w:rsid w:val="0016770B"/>
    <w:rsid w:val="00172618"/>
    <w:rsid w:val="0017282B"/>
    <w:rsid w:val="0018532D"/>
    <w:rsid w:val="001868D6"/>
    <w:rsid w:val="00187205"/>
    <w:rsid w:val="001907F1"/>
    <w:rsid w:val="00191A4A"/>
    <w:rsid w:val="001B1473"/>
    <w:rsid w:val="001B3791"/>
    <w:rsid w:val="001B494E"/>
    <w:rsid w:val="001D028C"/>
    <w:rsid w:val="001D4380"/>
    <w:rsid w:val="001D5D34"/>
    <w:rsid w:val="001D6A43"/>
    <w:rsid w:val="001E4AD7"/>
    <w:rsid w:val="001F2A82"/>
    <w:rsid w:val="001F3C22"/>
    <w:rsid w:val="001F3DD6"/>
    <w:rsid w:val="00201552"/>
    <w:rsid w:val="0021081D"/>
    <w:rsid w:val="00212E4D"/>
    <w:rsid w:val="002173D2"/>
    <w:rsid w:val="002305BF"/>
    <w:rsid w:val="00233EFD"/>
    <w:rsid w:val="00235F6F"/>
    <w:rsid w:val="002542F0"/>
    <w:rsid w:val="0026681E"/>
    <w:rsid w:val="00267128"/>
    <w:rsid w:val="00270B49"/>
    <w:rsid w:val="00273FE6"/>
    <w:rsid w:val="002772BF"/>
    <w:rsid w:val="00282B4C"/>
    <w:rsid w:val="002831D1"/>
    <w:rsid w:val="0028780B"/>
    <w:rsid w:val="00296B67"/>
    <w:rsid w:val="002A1367"/>
    <w:rsid w:val="002A7F26"/>
    <w:rsid w:val="002B002F"/>
    <w:rsid w:val="002B0684"/>
    <w:rsid w:val="002B4B97"/>
    <w:rsid w:val="002C57A2"/>
    <w:rsid w:val="002D2D52"/>
    <w:rsid w:val="002D5425"/>
    <w:rsid w:val="002E404D"/>
    <w:rsid w:val="002E58F4"/>
    <w:rsid w:val="002F3656"/>
    <w:rsid w:val="002F7C8C"/>
    <w:rsid w:val="003005F5"/>
    <w:rsid w:val="0030226A"/>
    <w:rsid w:val="003027F3"/>
    <w:rsid w:val="00311775"/>
    <w:rsid w:val="00313C5E"/>
    <w:rsid w:val="00314AD4"/>
    <w:rsid w:val="003465C0"/>
    <w:rsid w:val="003538B8"/>
    <w:rsid w:val="00370DE3"/>
    <w:rsid w:val="00373DCE"/>
    <w:rsid w:val="0037502F"/>
    <w:rsid w:val="00375932"/>
    <w:rsid w:val="00384459"/>
    <w:rsid w:val="003A24ED"/>
    <w:rsid w:val="003A50B6"/>
    <w:rsid w:val="003A793F"/>
    <w:rsid w:val="003C3E31"/>
    <w:rsid w:val="003D0808"/>
    <w:rsid w:val="003D1919"/>
    <w:rsid w:val="003D60F8"/>
    <w:rsid w:val="003D6A16"/>
    <w:rsid w:val="003D797C"/>
    <w:rsid w:val="003D7C7F"/>
    <w:rsid w:val="003E2105"/>
    <w:rsid w:val="003F7868"/>
    <w:rsid w:val="0040066A"/>
    <w:rsid w:val="00407B97"/>
    <w:rsid w:val="00412BE6"/>
    <w:rsid w:val="00415C14"/>
    <w:rsid w:val="00425DFE"/>
    <w:rsid w:val="004350C0"/>
    <w:rsid w:val="00437D1F"/>
    <w:rsid w:val="00446AFE"/>
    <w:rsid w:val="00450B3F"/>
    <w:rsid w:val="00455A15"/>
    <w:rsid w:val="00463156"/>
    <w:rsid w:val="004652A9"/>
    <w:rsid w:val="00481431"/>
    <w:rsid w:val="004A5BA1"/>
    <w:rsid w:val="004B53ED"/>
    <w:rsid w:val="004C3394"/>
    <w:rsid w:val="004D7248"/>
    <w:rsid w:val="004E34B5"/>
    <w:rsid w:val="004E4A5B"/>
    <w:rsid w:val="004F0204"/>
    <w:rsid w:val="004F5254"/>
    <w:rsid w:val="00506BA7"/>
    <w:rsid w:val="00510988"/>
    <w:rsid w:val="00514E1B"/>
    <w:rsid w:val="00515E8B"/>
    <w:rsid w:val="00517372"/>
    <w:rsid w:val="0052026E"/>
    <w:rsid w:val="005209D7"/>
    <w:rsid w:val="00525B3A"/>
    <w:rsid w:val="00532BE1"/>
    <w:rsid w:val="005335D3"/>
    <w:rsid w:val="00546973"/>
    <w:rsid w:val="005642DD"/>
    <w:rsid w:val="005818CA"/>
    <w:rsid w:val="00581D6E"/>
    <w:rsid w:val="00590F64"/>
    <w:rsid w:val="00596278"/>
    <w:rsid w:val="00597C29"/>
    <w:rsid w:val="005A199A"/>
    <w:rsid w:val="005A1F44"/>
    <w:rsid w:val="005A7C8B"/>
    <w:rsid w:val="005B616D"/>
    <w:rsid w:val="005B6C05"/>
    <w:rsid w:val="005C0B61"/>
    <w:rsid w:val="005C28D7"/>
    <w:rsid w:val="005D3F0A"/>
    <w:rsid w:val="005E701C"/>
    <w:rsid w:val="005F18D8"/>
    <w:rsid w:val="005F2D11"/>
    <w:rsid w:val="005F5D81"/>
    <w:rsid w:val="00612026"/>
    <w:rsid w:val="00613DC9"/>
    <w:rsid w:val="00622255"/>
    <w:rsid w:val="00627D53"/>
    <w:rsid w:val="0063160C"/>
    <w:rsid w:val="006459AC"/>
    <w:rsid w:val="006471CF"/>
    <w:rsid w:val="00650A3A"/>
    <w:rsid w:val="006720F1"/>
    <w:rsid w:val="00680424"/>
    <w:rsid w:val="006B1F05"/>
    <w:rsid w:val="006B5144"/>
    <w:rsid w:val="006B5D66"/>
    <w:rsid w:val="006B69E3"/>
    <w:rsid w:val="006B7F94"/>
    <w:rsid w:val="006C044B"/>
    <w:rsid w:val="006C3087"/>
    <w:rsid w:val="006D0CC5"/>
    <w:rsid w:val="006D41DF"/>
    <w:rsid w:val="006D6C10"/>
    <w:rsid w:val="006E16BF"/>
    <w:rsid w:val="006E4C3A"/>
    <w:rsid w:val="006F55FB"/>
    <w:rsid w:val="006F61D7"/>
    <w:rsid w:val="0070136C"/>
    <w:rsid w:val="007045DA"/>
    <w:rsid w:val="0070576E"/>
    <w:rsid w:val="00706012"/>
    <w:rsid w:val="00712BD9"/>
    <w:rsid w:val="00720EDE"/>
    <w:rsid w:val="00723CF1"/>
    <w:rsid w:val="007270BD"/>
    <w:rsid w:val="00735421"/>
    <w:rsid w:val="0074246F"/>
    <w:rsid w:val="0074250C"/>
    <w:rsid w:val="00742751"/>
    <w:rsid w:val="007471ED"/>
    <w:rsid w:val="00751683"/>
    <w:rsid w:val="00752071"/>
    <w:rsid w:val="00782349"/>
    <w:rsid w:val="007856C3"/>
    <w:rsid w:val="00787E9C"/>
    <w:rsid w:val="00792CFF"/>
    <w:rsid w:val="007962A0"/>
    <w:rsid w:val="00797165"/>
    <w:rsid w:val="007A1A57"/>
    <w:rsid w:val="007C1F23"/>
    <w:rsid w:val="007C2070"/>
    <w:rsid w:val="007C3DAD"/>
    <w:rsid w:val="007D0D35"/>
    <w:rsid w:val="007D4143"/>
    <w:rsid w:val="007D7867"/>
    <w:rsid w:val="007F4963"/>
    <w:rsid w:val="008008D1"/>
    <w:rsid w:val="00803092"/>
    <w:rsid w:val="00805211"/>
    <w:rsid w:val="00805698"/>
    <w:rsid w:val="00811899"/>
    <w:rsid w:val="00837092"/>
    <w:rsid w:val="008429FE"/>
    <w:rsid w:val="00843EB8"/>
    <w:rsid w:val="008448DE"/>
    <w:rsid w:val="00856D30"/>
    <w:rsid w:val="008604DF"/>
    <w:rsid w:val="00861C26"/>
    <w:rsid w:val="00864F49"/>
    <w:rsid w:val="00866AE8"/>
    <w:rsid w:val="008705D0"/>
    <w:rsid w:val="00873410"/>
    <w:rsid w:val="00876E64"/>
    <w:rsid w:val="00876F54"/>
    <w:rsid w:val="008776AB"/>
    <w:rsid w:val="0089136D"/>
    <w:rsid w:val="008A100E"/>
    <w:rsid w:val="008A522A"/>
    <w:rsid w:val="008B7B40"/>
    <w:rsid w:val="008C2F6C"/>
    <w:rsid w:val="008C4699"/>
    <w:rsid w:val="008C69EE"/>
    <w:rsid w:val="008D36A6"/>
    <w:rsid w:val="008D5021"/>
    <w:rsid w:val="008D57A3"/>
    <w:rsid w:val="008E1244"/>
    <w:rsid w:val="008E2994"/>
    <w:rsid w:val="008E763B"/>
    <w:rsid w:val="008E7C29"/>
    <w:rsid w:val="008F1D25"/>
    <w:rsid w:val="0090563C"/>
    <w:rsid w:val="00911763"/>
    <w:rsid w:val="00917DB6"/>
    <w:rsid w:val="00917FAC"/>
    <w:rsid w:val="00920D72"/>
    <w:rsid w:val="00925D41"/>
    <w:rsid w:val="00930DCC"/>
    <w:rsid w:val="00930FCE"/>
    <w:rsid w:val="0094123C"/>
    <w:rsid w:val="00943C4C"/>
    <w:rsid w:val="00953B63"/>
    <w:rsid w:val="00956A80"/>
    <w:rsid w:val="00960337"/>
    <w:rsid w:val="00962432"/>
    <w:rsid w:val="00971C62"/>
    <w:rsid w:val="00971F23"/>
    <w:rsid w:val="0098517E"/>
    <w:rsid w:val="00990AD9"/>
    <w:rsid w:val="009A1AB4"/>
    <w:rsid w:val="009A1EAF"/>
    <w:rsid w:val="009B06D8"/>
    <w:rsid w:val="009B24BD"/>
    <w:rsid w:val="009C3092"/>
    <w:rsid w:val="009C7284"/>
    <w:rsid w:val="009C7E54"/>
    <w:rsid w:val="009E2574"/>
    <w:rsid w:val="009E4F5E"/>
    <w:rsid w:val="009F678A"/>
    <w:rsid w:val="00A0310C"/>
    <w:rsid w:val="00A05890"/>
    <w:rsid w:val="00A1109E"/>
    <w:rsid w:val="00A11B04"/>
    <w:rsid w:val="00A11D1C"/>
    <w:rsid w:val="00A20230"/>
    <w:rsid w:val="00A20FC0"/>
    <w:rsid w:val="00A243C1"/>
    <w:rsid w:val="00A362D5"/>
    <w:rsid w:val="00A40DF8"/>
    <w:rsid w:val="00A46BE9"/>
    <w:rsid w:val="00A47649"/>
    <w:rsid w:val="00A50825"/>
    <w:rsid w:val="00A70CE8"/>
    <w:rsid w:val="00A740EE"/>
    <w:rsid w:val="00A769C9"/>
    <w:rsid w:val="00A939B1"/>
    <w:rsid w:val="00A978C8"/>
    <w:rsid w:val="00AA4097"/>
    <w:rsid w:val="00AB59EB"/>
    <w:rsid w:val="00AD4BF0"/>
    <w:rsid w:val="00AE2274"/>
    <w:rsid w:val="00AE53D4"/>
    <w:rsid w:val="00AF5ABD"/>
    <w:rsid w:val="00B17B99"/>
    <w:rsid w:val="00B230E9"/>
    <w:rsid w:val="00B3178C"/>
    <w:rsid w:val="00B3513F"/>
    <w:rsid w:val="00B36D95"/>
    <w:rsid w:val="00B37CC8"/>
    <w:rsid w:val="00B413BF"/>
    <w:rsid w:val="00B42597"/>
    <w:rsid w:val="00B44AFE"/>
    <w:rsid w:val="00B47E8E"/>
    <w:rsid w:val="00B55521"/>
    <w:rsid w:val="00B56E00"/>
    <w:rsid w:val="00B56EA8"/>
    <w:rsid w:val="00B667FE"/>
    <w:rsid w:val="00B75C3E"/>
    <w:rsid w:val="00B77E1E"/>
    <w:rsid w:val="00B81B17"/>
    <w:rsid w:val="00B83836"/>
    <w:rsid w:val="00BB5D09"/>
    <w:rsid w:val="00BC1909"/>
    <w:rsid w:val="00BC327C"/>
    <w:rsid w:val="00BC56EB"/>
    <w:rsid w:val="00BC672A"/>
    <w:rsid w:val="00BD07EB"/>
    <w:rsid w:val="00BD1ECA"/>
    <w:rsid w:val="00BD3C3D"/>
    <w:rsid w:val="00BE2472"/>
    <w:rsid w:val="00BE32A5"/>
    <w:rsid w:val="00BE34F4"/>
    <w:rsid w:val="00BE44F1"/>
    <w:rsid w:val="00BE61CA"/>
    <w:rsid w:val="00BF681C"/>
    <w:rsid w:val="00C029FA"/>
    <w:rsid w:val="00C20FAA"/>
    <w:rsid w:val="00C2580D"/>
    <w:rsid w:val="00C46F51"/>
    <w:rsid w:val="00C50B19"/>
    <w:rsid w:val="00C562CE"/>
    <w:rsid w:val="00C56A5E"/>
    <w:rsid w:val="00C763FA"/>
    <w:rsid w:val="00C81C0B"/>
    <w:rsid w:val="00C8281F"/>
    <w:rsid w:val="00C82B69"/>
    <w:rsid w:val="00C830E1"/>
    <w:rsid w:val="00C838DB"/>
    <w:rsid w:val="00C948B8"/>
    <w:rsid w:val="00C96437"/>
    <w:rsid w:val="00C974D5"/>
    <w:rsid w:val="00C976C9"/>
    <w:rsid w:val="00CA2478"/>
    <w:rsid w:val="00CA444E"/>
    <w:rsid w:val="00CA44A0"/>
    <w:rsid w:val="00CB27D3"/>
    <w:rsid w:val="00CB2E76"/>
    <w:rsid w:val="00CB3F4C"/>
    <w:rsid w:val="00CB7C83"/>
    <w:rsid w:val="00CD278E"/>
    <w:rsid w:val="00CD3042"/>
    <w:rsid w:val="00CD33E4"/>
    <w:rsid w:val="00CD5E54"/>
    <w:rsid w:val="00CE643F"/>
    <w:rsid w:val="00CF20AB"/>
    <w:rsid w:val="00CF3D58"/>
    <w:rsid w:val="00CF41F9"/>
    <w:rsid w:val="00CF6A5D"/>
    <w:rsid w:val="00D37F8E"/>
    <w:rsid w:val="00D56EA9"/>
    <w:rsid w:val="00D576BE"/>
    <w:rsid w:val="00D57A31"/>
    <w:rsid w:val="00D70417"/>
    <w:rsid w:val="00D83726"/>
    <w:rsid w:val="00D865E2"/>
    <w:rsid w:val="00D86B81"/>
    <w:rsid w:val="00D92ACC"/>
    <w:rsid w:val="00D94416"/>
    <w:rsid w:val="00DA76A9"/>
    <w:rsid w:val="00DB6ACD"/>
    <w:rsid w:val="00DB6BD4"/>
    <w:rsid w:val="00DC1AC3"/>
    <w:rsid w:val="00DC4220"/>
    <w:rsid w:val="00DD3855"/>
    <w:rsid w:val="00DE2704"/>
    <w:rsid w:val="00DF46A8"/>
    <w:rsid w:val="00E06EDD"/>
    <w:rsid w:val="00E12310"/>
    <w:rsid w:val="00E12FDF"/>
    <w:rsid w:val="00E14459"/>
    <w:rsid w:val="00E172D0"/>
    <w:rsid w:val="00E21A98"/>
    <w:rsid w:val="00E23BDE"/>
    <w:rsid w:val="00E23C2F"/>
    <w:rsid w:val="00E240F5"/>
    <w:rsid w:val="00E3202D"/>
    <w:rsid w:val="00E3570D"/>
    <w:rsid w:val="00E41982"/>
    <w:rsid w:val="00E525B1"/>
    <w:rsid w:val="00E535E5"/>
    <w:rsid w:val="00E5382C"/>
    <w:rsid w:val="00E733A5"/>
    <w:rsid w:val="00E75CBE"/>
    <w:rsid w:val="00E80FB8"/>
    <w:rsid w:val="00E90C47"/>
    <w:rsid w:val="00EA0B32"/>
    <w:rsid w:val="00EC774B"/>
    <w:rsid w:val="00ED31D2"/>
    <w:rsid w:val="00ED568D"/>
    <w:rsid w:val="00EE01ED"/>
    <w:rsid w:val="00EE5333"/>
    <w:rsid w:val="00EE687B"/>
    <w:rsid w:val="00EF7B56"/>
    <w:rsid w:val="00F031EE"/>
    <w:rsid w:val="00F03663"/>
    <w:rsid w:val="00F101DD"/>
    <w:rsid w:val="00F32B4B"/>
    <w:rsid w:val="00F32D5F"/>
    <w:rsid w:val="00F3422C"/>
    <w:rsid w:val="00F37E07"/>
    <w:rsid w:val="00F431D9"/>
    <w:rsid w:val="00F44D56"/>
    <w:rsid w:val="00F45D2F"/>
    <w:rsid w:val="00F47BE7"/>
    <w:rsid w:val="00F63DE2"/>
    <w:rsid w:val="00F649B0"/>
    <w:rsid w:val="00F653B4"/>
    <w:rsid w:val="00F718C0"/>
    <w:rsid w:val="00F71FC3"/>
    <w:rsid w:val="00F72132"/>
    <w:rsid w:val="00F74C9C"/>
    <w:rsid w:val="00F801A9"/>
    <w:rsid w:val="00F80BEF"/>
    <w:rsid w:val="00F95E20"/>
    <w:rsid w:val="00FA0C86"/>
    <w:rsid w:val="00FB2A61"/>
    <w:rsid w:val="00FB39BC"/>
    <w:rsid w:val="00FB4EFD"/>
    <w:rsid w:val="00FB525E"/>
    <w:rsid w:val="00FD2B7D"/>
    <w:rsid w:val="00FE09AA"/>
    <w:rsid w:val="00FE362F"/>
    <w:rsid w:val="00FE5599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00D3EE"/>
  <w15:docId w15:val="{BD6161CA-72FA-4667-ABF6-02333D8D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988"/>
  </w:style>
  <w:style w:type="paragraph" w:styleId="Titolo1">
    <w:name w:val="heading 1"/>
    <w:basedOn w:val="Normale"/>
    <w:next w:val="Normale"/>
    <w:link w:val="Titolo1Carattere"/>
    <w:uiPriority w:val="99"/>
    <w:qFormat/>
    <w:rsid w:val="005109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09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1098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10988"/>
    <w:pPr>
      <w:keepNext/>
      <w:spacing w:before="60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0988"/>
    <w:pPr>
      <w:keepNext/>
      <w:ind w:left="5664"/>
      <w:jc w:val="both"/>
      <w:outlineLvl w:val="4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0988"/>
    <w:pPr>
      <w:keepNext/>
      <w:outlineLvl w:val="5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E76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E76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E76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E76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E76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8E763B"/>
    <w:rPr>
      <w:rFonts w:ascii="Calibri" w:hAnsi="Calibri"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5109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link w:val="Titolo"/>
    <w:uiPriority w:val="99"/>
    <w:locked/>
    <w:rsid w:val="008E763B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510988"/>
    <w:pPr>
      <w:spacing w:before="60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8E763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51098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E763B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510988"/>
    <w:pPr>
      <w:tabs>
        <w:tab w:val="center" w:pos="4819"/>
        <w:tab w:val="right" w:pos="9638"/>
      </w:tabs>
      <w:jc w:val="center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E763B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1098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0988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E763B"/>
    <w:rPr>
      <w:rFonts w:cs="Times New Roman"/>
      <w:sz w:val="20"/>
      <w:szCs w:val="20"/>
    </w:rPr>
  </w:style>
  <w:style w:type="character" w:styleId="Numeropagina">
    <w:name w:val="page number"/>
    <w:uiPriority w:val="99"/>
    <w:semiHidden/>
    <w:rsid w:val="00510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10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E763B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510988"/>
    <w:pPr>
      <w:jc w:val="center"/>
      <w:outlineLvl w:val="4"/>
    </w:pPr>
    <w:rPr>
      <w:rFonts w:ascii="Arial" w:hAnsi="Arial"/>
      <w:b/>
      <w:sz w:val="24"/>
    </w:rPr>
  </w:style>
  <w:style w:type="character" w:customStyle="1" w:styleId="SottotitoloCarattere">
    <w:name w:val="Sottotitolo Carattere"/>
    <w:link w:val="Sottotitolo"/>
    <w:uiPriority w:val="99"/>
    <w:locked/>
    <w:rsid w:val="008E763B"/>
    <w:rPr>
      <w:rFonts w:ascii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55A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35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B24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4BD"/>
    <w:rPr>
      <w:rFonts w:ascii="Segoe UI" w:hAnsi="Segoe UI" w:cs="Times New Roman"/>
      <w:sz w:val="18"/>
    </w:rPr>
  </w:style>
  <w:style w:type="table" w:styleId="Grigliatabella">
    <w:name w:val="Table Grid"/>
    <w:basedOn w:val="Tabellanormale"/>
    <w:uiPriority w:val="99"/>
    <w:rsid w:val="00E3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uiPriority w:val="99"/>
    <w:rsid w:val="00DC4220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D028C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D028C"/>
    <w:rPr>
      <w:rFonts w:cs="Times New Roman"/>
    </w:rPr>
  </w:style>
  <w:style w:type="character" w:styleId="Rimandonotadichiusura">
    <w:name w:val="endnote reference"/>
    <w:uiPriority w:val="99"/>
    <w:semiHidden/>
    <w:rsid w:val="001D028C"/>
    <w:rPr>
      <w:rFonts w:cs="Times New Roman"/>
      <w:vertAlign w:val="superscript"/>
    </w:rPr>
  </w:style>
  <w:style w:type="numbering" w:customStyle="1" w:styleId="WW8Num2">
    <w:name w:val="WW8Num2"/>
    <w:rsid w:val="00DC1AC3"/>
    <w:pPr>
      <w:numPr>
        <w:numId w:val="2"/>
      </w:numPr>
    </w:pPr>
  </w:style>
  <w:style w:type="numbering" w:customStyle="1" w:styleId="WW8Num21">
    <w:name w:val="WW8Num21"/>
    <w:rsid w:val="00282B4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DELL' UMBRIA</vt:lpstr>
    </vt:vector>
  </TitlesOfParts>
  <Company>regione umbria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DELL' UMBRIA</dc:title>
  <dc:subject/>
  <dc:creator>liliana</dc:creator>
  <cp:keywords/>
  <dc:description/>
  <cp:lastModifiedBy>Mattioli Tiziana</cp:lastModifiedBy>
  <cp:revision>45</cp:revision>
  <cp:lastPrinted>2024-02-27T12:15:00Z</cp:lastPrinted>
  <dcterms:created xsi:type="dcterms:W3CDTF">2023-02-08T11:57:00Z</dcterms:created>
  <dcterms:modified xsi:type="dcterms:W3CDTF">2024-03-05T11:58:00Z</dcterms:modified>
</cp:coreProperties>
</file>