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C0C8" w14:textId="01860639" w:rsidR="00DA1E63" w:rsidRPr="00FD1FC7" w:rsidRDefault="00DA1E63" w:rsidP="00FD1FC7">
      <w:pPr>
        <w:pStyle w:val="Standard"/>
        <w:autoSpaceDE w:val="0"/>
        <w:rPr>
          <w:rFonts w:ascii="Calibri" w:hAnsi="Calibri"/>
          <w:sz w:val="20"/>
          <w:szCs w:val="20"/>
        </w:rPr>
      </w:pPr>
      <w:r>
        <w:rPr>
          <w:rFonts w:ascii="Calibri" w:hAnsi="Calibri" w:cs="Calibri"/>
          <w:b/>
          <w:bCs/>
          <w:sz w:val="20"/>
          <w:szCs w:val="20"/>
        </w:rPr>
        <w:t>MODELLO “Domanda di partecipazione”</w:t>
      </w:r>
    </w:p>
    <w:p w14:paraId="3EDBC718" w14:textId="77777777" w:rsidR="00DA1E63" w:rsidRDefault="00DA1E63" w:rsidP="00DA1E63">
      <w:pPr>
        <w:pStyle w:val="Corpotesto"/>
        <w:spacing w:before="1"/>
        <w:jc w:val="center"/>
        <w:rPr>
          <w:b/>
          <w:bCs/>
          <w:sz w:val="25"/>
          <w:szCs w:val="25"/>
        </w:rPr>
      </w:pPr>
      <w:r>
        <w:rPr>
          <w:b/>
          <w:bCs/>
          <w:sz w:val="25"/>
          <w:szCs w:val="25"/>
        </w:rPr>
        <w:t xml:space="preserve">A.Di.S.U. DELL’UMBRIA </w:t>
      </w:r>
    </w:p>
    <w:p w14:paraId="1071C91A" w14:textId="77777777" w:rsidR="00DA1E63" w:rsidRPr="00DA1E63" w:rsidRDefault="00DA1E63" w:rsidP="00DA1E63">
      <w:pPr>
        <w:pStyle w:val="Corpotesto"/>
        <w:spacing w:before="1"/>
        <w:jc w:val="center"/>
        <w:rPr>
          <w:b/>
          <w:bCs/>
          <w:i/>
          <w:iCs/>
          <w:sz w:val="25"/>
          <w:szCs w:val="25"/>
        </w:rPr>
      </w:pPr>
      <w:r w:rsidRPr="00DA1E63">
        <w:rPr>
          <w:b/>
          <w:bCs/>
          <w:i/>
          <w:iCs/>
          <w:sz w:val="25"/>
          <w:szCs w:val="25"/>
        </w:rPr>
        <w:t xml:space="preserve">Servizio Lavori, sicurezza, provveditorato e patrimonio </w:t>
      </w:r>
    </w:p>
    <w:p w14:paraId="7142E6B1" w14:textId="258DB3C2" w:rsidR="00DA1E63" w:rsidRPr="00FD1FC7" w:rsidRDefault="00DA1E63" w:rsidP="00FD1FC7">
      <w:pPr>
        <w:pStyle w:val="Corpotesto"/>
        <w:spacing w:before="1"/>
        <w:jc w:val="center"/>
        <w:rPr>
          <w:b/>
          <w:bCs/>
          <w:i/>
          <w:iCs/>
          <w:sz w:val="25"/>
          <w:szCs w:val="25"/>
        </w:rPr>
      </w:pPr>
    </w:p>
    <w:tbl>
      <w:tblPr>
        <w:tblW w:w="9752" w:type="dxa"/>
        <w:tblLayout w:type="fixed"/>
        <w:tblCellMar>
          <w:left w:w="10" w:type="dxa"/>
          <w:right w:w="10" w:type="dxa"/>
        </w:tblCellMar>
        <w:tblLook w:val="04A0" w:firstRow="1" w:lastRow="0" w:firstColumn="1" w:lastColumn="0" w:noHBand="0" w:noVBand="1"/>
      </w:tblPr>
      <w:tblGrid>
        <w:gridCol w:w="9752"/>
      </w:tblGrid>
      <w:tr w:rsidR="00DC3A5F" w14:paraId="00293B9C" w14:textId="77777777" w:rsidTr="00DC3A5F">
        <w:trPr>
          <w:trHeight w:val="1140"/>
        </w:trPr>
        <w:tc>
          <w:tcPr>
            <w:tcW w:w="9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1BC388" w14:textId="363B8C9A" w:rsidR="00DC3A5F" w:rsidRPr="004971C9" w:rsidRDefault="00DC3A5F" w:rsidP="00FD1FC7">
            <w:pPr>
              <w:adjustRightInd w:val="0"/>
              <w:jc w:val="both"/>
              <w:rPr>
                <w:b/>
                <w:bCs/>
                <w:sz w:val="25"/>
              </w:rPr>
            </w:pPr>
            <w:bookmarkStart w:id="0" w:name="_Hlk214958917"/>
            <w:r w:rsidRPr="004971C9">
              <w:rPr>
                <w:b/>
                <w:sz w:val="25"/>
              </w:rPr>
              <w:t xml:space="preserve">Procedura aperta sopra soglia comunitaria ai sensi dell’art. 71 del D.lgs 36/2023, per l’affidamento del servizio di portierato presso le strutture Adisu in Perugia - periodo 2026-2029. </w:t>
            </w:r>
            <w:bookmarkEnd w:id="0"/>
          </w:p>
        </w:tc>
      </w:tr>
    </w:tbl>
    <w:p w14:paraId="035579BE" w14:textId="77777777" w:rsidR="00DA1E63" w:rsidRPr="006533B7" w:rsidRDefault="00DA1E63" w:rsidP="00345201">
      <w:pPr>
        <w:pStyle w:val="Indice"/>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7DEC15B2" w14:textId="67C7B86D" w:rsidR="00A718A5" w:rsidRPr="00733AAC" w:rsidRDefault="00733AAC">
      <w:pPr>
        <w:jc w:val="both"/>
        <w:rPr>
          <w:b/>
          <w:bCs/>
          <w:sz w:val="20"/>
          <w:szCs w:val="20"/>
        </w:rPr>
      </w:pPr>
      <w:r>
        <w:rPr>
          <w:b/>
          <w:bCs/>
          <w:sz w:val="20"/>
          <w:szCs w:val="20"/>
        </w:rPr>
        <w:t>C</w:t>
      </w:r>
      <w:r w:rsidR="00184306" w:rsidRPr="00733AAC">
        <w:rPr>
          <w:b/>
          <w:bCs/>
          <w:sz w:val="20"/>
          <w:szCs w:val="20"/>
        </w:rPr>
        <w:t>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r>
        <w:rPr>
          <w:b/>
          <w:bCs/>
          <w:sz w:val="20"/>
          <w:szCs w:val="20"/>
        </w:rPr>
        <w:t xml:space="preserve"> rende tutte  le seguenti dichiarazioni:</w:t>
      </w:r>
    </w:p>
    <w:p w14:paraId="0A660895" w14:textId="77777777" w:rsidR="00733AAC" w:rsidRDefault="00733AAC" w:rsidP="00A718A5">
      <w:pPr>
        <w:jc w:val="both"/>
        <w:rPr>
          <w:i/>
          <w:sz w:val="20"/>
          <w:szCs w:val="20"/>
        </w:rPr>
      </w:pPr>
    </w:p>
    <w:p w14:paraId="67A4A168" w14:textId="727B973E"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lastRenderedPageBreak/>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0A4D8900"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723134">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5A36D506" w:rsidR="00C41162" w:rsidRPr="00733AAC" w:rsidRDefault="00733AAC">
      <w:pPr>
        <w:pStyle w:val="Paragrafoelenco"/>
        <w:numPr>
          <w:ilvl w:val="0"/>
          <w:numId w:val="1"/>
        </w:numPr>
        <w:jc w:val="both"/>
        <w:rPr>
          <w:b/>
          <w:color w:val="4472C4" w:themeColor="accent5"/>
          <w:sz w:val="20"/>
          <w:szCs w:val="20"/>
        </w:rPr>
      </w:pPr>
      <w:r w:rsidRPr="00733AAC">
        <w:rPr>
          <w:b/>
          <w:color w:val="4472C4" w:themeColor="accent5"/>
          <w:sz w:val="20"/>
          <w:szCs w:val="20"/>
        </w:rPr>
        <w:t>Dichiarazioni iscrizioni white list (</w:t>
      </w:r>
      <w:r w:rsidR="001A1CE2" w:rsidRPr="001A1CE2">
        <w:rPr>
          <w:b/>
          <w:i/>
          <w:iCs/>
          <w:color w:val="4472C4" w:themeColor="accent5"/>
          <w:sz w:val="20"/>
          <w:szCs w:val="20"/>
        </w:rPr>
        <w:t>iscrizione</w:t>
      </w:r>
      <w:r w:rsidR="001A1CE2">
        <w:rPr>
          <w:b/>
          <w:color w:val="4472C4" w:themeColor="accent5"/>
          <w:sz w:val="20"/>
          <w:szCs w:val="20"/>
        </w:rPr>
        <w:t xml:space="preserve"> </w:t>
      </w:r>
      <w:r w:rsidRPr="00733AAC">
        <w:rPr>
          <w:b/>
          <w:i/>
          <w:iCs/>
          <w:color w:val="4472C4" w:themeColor="accent5"/>
          <w:sz w:val="20"/>
          <w:szCs w:val="20"/>
        </w:rPr>
        <w:t>non obbligatoria</w:t>
      </w:r>
      <w:r w:rsidRPr="00733AAC">
        <w:rPr>
          <w:b/>
          <w:color w:val="4472C4" w:themeColor="accent5"/>
          <w:sz w:val="20"/>
          <w:szCs w:val="20"/>
        </w:rPr>
        <w:t>)</w:t>
      </w:r>
    </w:p>
    <w:p w14:paraId="753FD93E" w14:textId="77777777" w:rsidR="00C41162" w:rsidRPr="00733AAC" w:rsidRDefault="00C41162">
      <w:pPr>
        <w:pStyle w:val="Paragrafoelenco"/>
        <w:jc w:val="both"/>
        <w:rPr>
          <w:sz w:val="20"/>
          <w:szCs w:val="20"/>
        </w:rPr>
      </w:pPr>
    </w:p>
    <w:p w14:paraId="4CCBDF2C" w14:textId="77777777" w:rsidR="001A1CE2" w:rsidRDefault="00184306" w:rsidP="001A1CE2">
      <w:pPr>
        <w:ind w:left="284" w:hanging="284"/>
        <w:jc w:val="both"/>
        <w:rPr>
          <w:sz w:val="20"/>
          <w:szCs w:val="20"/>
        </w:rPr>
      </w:pPr>
      <w:r w:rsidRPr="00733AAC">
        <w:rPr>
          <w:rFonts w:eastAsia="Calibri" w:cs="Calibri"/>
          <w:sz w:val="20"/>
          <w:szCs w:val="20"/>
          <w:lang w:eastAsia="it-IT"/>
        </w:rPr>
        <w:t>□</w:t>
      </w:r>
      <w:r w:rsidR="00BF1D89" w:rsidRPr="00733AAC">
        <w:rPr>
          <w:rFonts w:eastAsia="Calibri" w:cs="Calibri"/>
          <w:sz w:val="20"/>
          <w:szCs w:val="20"/>
          <w:lang w:eastAsia="it-IT"/>
        </w:rPr>
        <w:tab/>
      </w:r>
      <w:r w:rsidRPr="00733AAC">
        <w:rPr>
          <w:b/>
          <w:sz w:val="20"/>
          <w:szCs w:val="20"/>
        </w:rPr>
        <w:t>DICHIARA</w:t>
      </w:r>
      <w:r w:rsidRPr="00733AAC">
        <w:rPr>
          <w:sz w:val="20"/>
          <w:szCs w:val="20"/>
        </w:rPr>
        <w:t xml:space="preserve"> di essere iscritto nell’elenco dei fornitori, prestatori di servizi non soggetti a tentativo di infiltrazione mafiosa (c.d. White </w:t>
      </w:r>
      <w:r w:rsidR="009B5141" w:rsidRPr="00733AAC">
        <w:rPr>
          <w:sz w:val="20"/>
          <w:szCs w:val="20"/>
        </w:rPr>
        <w:t>List) della Prefettura di ………………</w:t>
      </w:r>
    </w:p>
    <w:p w14:paraId="79C6B94E" w14:textId="264D2036" w:rsidR="001A1CE2" w:rsidRPr="00733AAC" w:rsidRDefault="001A1CE2" w:rsidP="001A1CE2">
      <w:pPr>
        <w:ind w:left="284" w:hanging="284"/>
        <w:jc w:val="both"/>
        <w:rPr>
          <w:sz w:val="20"/>
          <w:szCs w:val="20"/>
        </w:rPr>
      </w:pPr>
      <w:r w:rsidRPr="00733AAC">
        <w:rPr>
          <w:rFonts w:eastAsia="Calibri" w:cs="Calibri"/>
          <w:sz w:val="20"/>
          <w:szCs w:val="20"/>
          <w:lang w:eastAsia="it-IT"/>
        </w:rPr>
        <w:t>□</w:t>
      </w:r>
      <w:r>
        <w:rPr>
          <w:b/>
          <w:sz w:val="20"/>
          <w:szCs w:val="20"/>
        </w:rPr>
        <w:t xml:space="preserve">     </w:t>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List) della Prefettura di ……………….</w:t>
      </w:r>
    </w:p>
    <w:p w14:paraId="72B2355D" w14:textId="2B98F8F8" w:rsidR="00733AAC" w:rsidRPr="001A1CE2" w:rsidRDefault="00733AAC" w:rsidP="001A1CE2">
      <w:pPr>
        <w:ind w:left="284" w:hanging="284"/>
        <w:jc w:val="both"/>
        <w:rPr>
          <w:sz w:val="20"/>
          <w:szCs w:val="20"/>
        </w:rPr>
      </w:pPr>
      <w:r w:rsidRPr="00733AAC">
        <w:rPr>
          <w:rFonts w:eastAsia="Calibri" w:cs="Calibri"/>
          <w:sz w:val="20"/>
          <w:szCs w:val="20"/>
          <w:lang w:eastAsia="it-IT"/>
        </w:rPr>
        <w:t>□</w:t>
      </w:r>
      <w:r w:rsidRPr="00733AAC">
        <w:rPr>
          <w:rFonts w:eastAsia="Calibri" w:cs="Calibri"/>
          <w:sz w:val="20"/>
          <w:szCs w:val="20"/>
          <w:lang w:eastAsia="it-IT"/>
        </w:rPr>
        <w:tab/>
      </w:r>
      <w:r w:rsidRPr="00733AAC">
        <w:rPr>
          <w:b/>
          <w:sz w:val="20"/>
          <w:szCs w:val="20"/>
        </w:rPr>
        <w:t>DICHIARA</w:t>
      </w:r>
      <w:r w:rsidRPr="00733AAC">
        <w:rPr>
          <w:sz w:val="20"/>
          <w:szCs w:val="20"/>
        </w:rPr>
        <w:t xml:space="preserve"> di non essere iscritto nell’elenco dei fornitori, prestatori di servizi non soggetti a tentativo di infiltrazione mafiosa (c.d. White List);</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965240F" w14:textId="490A1F78" w:rsidR="00C41162" w:rsidRPr="006533B7" w:rsidRDefault="00184306" w:rsidP="00F75926">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 sia sulla determinazione della propria offerta. </w:t>
      </w:r>
    </w:p>
    <w:p w14:paraId="282520ED" w14:textId="300CFAA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w:t>
      </w:r>
      <w:r w:rsidR="006E39BB">
        <w:rPr>
          <w:sz w:val="20"/>
          <w:szCs w:val="20"/>
        </w:rPr>
        <w:t xml:space="preserve">al seguente indirizzo </w:t>
      </w:r>
      <w:r w:rsidR="006E39BB" w:rsidRPr="006E39BB">
        <w:rPr>
          <w:sz w:val="20"/>
          <w:szCs w:val="20"/>
        </w:rPr>
        <w:t>https://at.adisu.umbria.it/trasparenza/codice-disciplinare-e-di-condotta</w:t>
      </w:r>
      <w:r w:rsidR="006E39BB" w:rsidRPr="006E39BB">
        <w:t xml:space="preserve"> </w:t>
      </w:r>
      <w:r w:rsidR="006E39BB">
        <w:rPr>
          <w:sz w:val="20"/>
          <w:szCs w:val="20"/>
        </w:rPr>
        <w:t xml:space="preserve">e si </w:t>
      </w:r>
      <w:r w:rsidRPr="006533B7">
        <w:rPr>
          <w:sz w:val="20"/>
          <w:szCs w:val="20"/>
        </w:rPr>
        <w:t xml:space="preserve">impegna, in caso </w:t>
      </w:r>
      <w:r w:rsidRPr="006533B7">
        <w:rPr>
          <w:sz w:val="20"/>
          <w:szCs w:val="20"/>
        </w:rPr>
        <w:lastRenderedPageBreak/>
        <w:t xml:space="preserve">di aggiudicazione, ad osservare e a far osservare ai propri dipendenti e collaboratori, per quanto applicabile, il suddetto codice, pena la risoluzione del contratto. </w:t>
      </w:r>
    </w:p>
    <w:p w14:paraId="3D6EFAD2" w14:textId="01D0F7AE" w:rsidR="00C41162" w:rsidRPr="00C17A93" w:rsidRDefault="00184306" w:rsidP="00C17A93">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r w:rsidRPr="006533B7">
        <w:rPr>
          <w:i/>
          <w:sz w:val="20"/>
          <w:szCs w:val="20"/>
        </w:rPr>
        <w:t xml:space="preserve"> </w:t>
      </w:r>
    </w:p>
    <w:p w14:paraId="659924E0" w14:textId="06CF105A" w:rsidR="00C41162" w:rsidRPr="00733AAC" w:rsidRDefault="00184306" w:rsidP="00BF1D89">
      <w:pPr>
        <w:ind w:left="284" w:hanging="284"/>
        <w:jc w:val="both"/>
        <w:rPr>
          <w:i/>
          <w:iCs/>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w:t>
      </w:r>
      <w:r w:rsidR="00F75926">
        <w:rPr>
          <w:sz w:val="20"/>
          <w:szCs w:val="20"/>
        </w:rPr>
        <w:t xml:space="preserve"> attestazione</w:t>
      </w:r>
      <w:r w:rsidRPr="006533B7">
        <w:rPr>
          <w:sz w:val="20"/>
          <w:szCs w:val="20"/>
        </w:rPr>
        <w:t xml:space="preserve"> rilasciat</w:t>
      </w:r>
      <w:r w:rsidR="00F75926">
        <w:rPr>
          <w:sz w:val="20"/>
          <w:szCs w:val="20"/>
        </w:rPr>
        <w:t>a</w:t>
      </w:r>
      <w:r w:rsidRPr="006533B7">
        <w:rPr>
          <w:sz w:val="20"/>
          <w:szCs w:val="20"/>
        </w:rPr>
        <w:t xml:space="preserve"> da</w:t>
      </w:r>
      <w:r w:rsidR="00837D06">
        <w:rPr>
          <w:sz w:val="20"/>
          <w:szCs w:val="20"/>
        </w:rPr>
        <w:t xml:space="preserve"> Adisu </w:t>
      </w:r>
      <w:r w:rsidRPr="006533B7">
        <w:rPr>
          <w:sz w:val="20"/>
          <w:szCs w:val="20"/>
        </w:rPr>
        <w:t>in data …………………</w:t>
      </w:r>
      <w:r w:rsidR="00733AAC">
        <w:rPr>
          <w:sz w:val="20"/>
          <w:szCs w:val="20"/>
        </w:rPr>
        <w:t xml:space="preserve"> </w:t>
      </w:r>
      <w:r w:rsidR="00733AAC" w:rsidRPr="00733AAC">
        <w:rPr>
          <w:i/>
          <w:iCs/>
          <w:sz w:val="20"/>
          <w:szCs w:val="20"/>
        </w:rPr>
        <w:t>(inserire data attestazione)</w:t>
      </w:r>
    </w:p>
    <w:p w14:paraId="3F28965E" w14:textId="16DBC138"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 xml:space="preserve">compilare solo se di interesse) </w:t>
      </w:r>
      <w:r w:rsidRPr="001A1CE2">
        <w:rPr>
          <w:iCs/>
          <w:sz w:val="20"/>
          <w:szCs w:val="20"/>
        </w:rPr>
        <w:t>e inserisce le relative certificazioni nel F</w:t>
      </w:r>
      <w:r w:rsidRPr="001A1CE2">
        <w:rPr>
          <w:i/>
          <w:sz w:val="20"/>
          <w:szCs w:val="20"/>
        </w:rPr>
        <w:t>VOE</w:t>
      </w:r>
      <w:r w:rsidR="001A1CE2" w:rsidRPr="001A1CE2">
        <w:rPr>
          <w:i/>
          <w:sz w:val="20"/>
          <w:szCs w:val="20"/>
        </w:rPr>
        <w:t>:</w:t>
      </w:r>
    </w:p>
    <w:p w14:paraId="131D6AB2" w14:textId="77777777" w:rsidR="00C41162" w:rsidRPr="00B8261E" w:rsidRDefault="00184306" w:rsidP="00BF1D89">
      <w:pPr>
        <w:pStyle w:val="Paragrafoelenco"/>
        <w:numPr>
          <w:ilvl w:val="0"/>
          <w:numId w:val="5"/>
        </w:numPr>
        <w:ind w:left="284" w:hanging="284"/>
        <w:jc w:val="both"/>
        <w:rPr>
          <w:rFonts w:cs="Segoe UI Symbol"/>
          <w:sz w:val="20"/>
          <w:szCs w:val="20"/>
        </w:rPr>
      </w:pPr>
      <w:r w:rsidRPr="00B8261E">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B662F91" w14:textId="3B4230B2" w:rsidR="00C41162" w:rsidRPr="006718D2" w:rsidRDefault="00184306" w:rsidP="006718D2">
      <w:pPr>
        <w:pStyle w:val="Paragrafoelenco"/>
        <w:numPr>
          <w:ilvl w:val="0"/>
          <w:numId w:val="5"/>
        </w:numPr>
        <w:ind w:left="284" w:hanging="284"/>
        <w:jc w:val="both"/>
        <w:rPr>
          <w:sz w:val="20"/>
          <w:szCs w:val="20"/>
        </w:rPr>
      </w:pPr>
      <w:r w:rsidRPr="006718D2">
        <w:rPr>
          <w:sz w:val="20"/>
          <w:szCs w:val="20"/>
        </w:rPr>
        <w:t>riduzione</w:t>
      </w:r>
      <w:r w:rsidR="006718D2" w:rsidRPr="006718D2">
        <w:rPr>
          <w:sz w:val="20"/>
          <w:szCs w:val="20"/>
        </w:rPr>
        <w:t xml:space="preserve"> del 5 % per il possesso della </w:t>
      </w:r>
      <w:r w:rsidR="006718D2" w:rsidRPr="00531D9A">
        <w:rPr>
          <w:sz w:val="20"/>
          <w:szCs w:val="20"/>
        </w:rPr>
        <w:t xml:space="preserve">certificazione </w:t>
      </w:r>
      <w:r w:rsidR="00531D9A" w:rsidRPr="00531D9A">
        <w:rPr>
          <w:b/>
          <w:bCs/>
          <w:sz w:val="20"/>
          <w:szCs w:val="20"/>
        </w:rPr>
        <w:t>UNI EN ISO 14001 e/o UNI ISO 45001</w:t>
      </w:r>
      <w:r w:rsidR="006718D2" w:rsidRPr="00531D9A">
        <w:rPr>
          <w:sz w:val="20"/>
          <w:szCs w:val="20"/>
        </w:rPr>
        <w:t>;</w:t>
      </w:r>
      <w:r w:rsidR="006718D2">
        <w:rPr>
          <w:sz w:val="20"/>
          <w:szCs w:val="20"/>
        </w:rPr>
        <w:t xml:space="preserve"> </w:t>
      </w: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718D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718D2">
        <w:rPr>
          <w:sz w:val="20"/>
          <w:szCs w:val="20"/>
        </w:rPr>
        <w:t>(</w:t>
      </w:r>
      <w:r w:rsidRPr="006718D2">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718D2">
        <w:rPr>
          <w:sz w:val="20"/>
          <w:szCs w:val="20"/>
        </w:rPr>
        <w:t>▪</w:t>
      </w:r>
      <w:r w:rsidR="00BF1D89" w:rsidRPr="006718D2">
        <w:rPr>
          <w:sz w:val="20"/>
          <w:szCs w:val="20"/>
        </w:rPr>
        <w:tab/>
      </w:r>
      <w:r w:rsidRPr="006718D2">
        <w:rPr>
          <w:sz w:val="20"/>
          <w:szCs w:val="20"/>
        </w:rPr>
        <w:t xml:space="preserve"> (</w:t>
      </w:r>
      <w:r w:rsidRPr="006718D2">
        <w:rPr>
          <w:i/>
          <w:sz w:val="20"/>
          <w:szCs w:val="20"/>
        </w:rPr>
        <w:t>eventuale, solo nel caso in cui la garanzia sia rilasciata tramite bonifico</w:t>
      </w:r>
      <w:r w:rsidRPr="006718D2">
        <w:rPr>
          <w:sz w:val="20"/>
          <w:szCs w:val="20"/>
        </w:rPr>
        <w:t>) che, in caso di restituzione della garanzia provvisoria costituita tramite bonifico, il relativo versamento dovrà essere effettuato sul conto corrente bancario IBAN n. ………………………………………  intestato a ………</w:t>
      </w:r>
      <w:r w:rsidR="009B5141" w:rsidRPr="006718D2">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38CB6134" w14:textId="4E862158" w:rsidR="00C41162" w:rsidRDefault="00184306" w:rsidP="00C42C33">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54B70359" w14:textId="77777777" w:rsidR="00C42C33" w:rsidRPr="006533B7" w:rsidRDefault="00C42C33" w:rsidP="00C42C33">
      <w:pPr>
        <w:ind w:left="284" w:hanging="284"/>
        <w:jc w:val="both"/>
        <w:rPr>
          <w:sz w:val="20"/>
          <w:szCs w:val="20"/>
        </w:rPr>
      </w:pPr>
    </w:p>
    <w:p w14:paraId="227A24D9" w14:textId="77777777" w:rsidR="00C42C33" w:rsidRPr="0008553D" w:rsidRDefault="00184306" w:rsidP="00BF1D89">
      <w:pPr>
        <w:pStyle w:val="Paragrafoelenco"/>
        <w:numPr>
          <w:ilvl w:val="0"/>
          <w:numId w:val="1"/>
        </w:numPr>
        <w:jc w:val="both"/>
        <w:rPr>
          <w:b/>
          <w:bCs/>
          <w:color w:val="4472C4" w:themeColor="accent5"/>
          <w:sz w:val="20"/>
          <w:szCs w:val="20"/>
        </w:rPr>
      </w:pPr>
      <w:r w:rsidRPr="0008553D">
        <w:rPr>
          <w:b/>
          <w:bCs/>
          <w:i/>
          <w:color w:val="4472C4" w:themeColor="accent5"/>
          <w:sz w:val="20"/>
          <w:szCs w:val="20"/>
        </w:rPr>
        <w:t>[Eventuale, ove previste nel Disciplinare le relative previsioni:</w:t>
      </w:r>
      <w:r w:rsidRPr="0008553D">
        <w:rPr>
          <w:b/>
          <w:bCs/>
          <w:color w:val="4472C4" w:themeColor="accent5"/>
          <w:sz w:val="20"/>
          <w:szCs w:val="20"/>
        </w:rPr>
        <w:t xml:space="preserve"> Assunzione di specifici impegni in materia di tutela del lavoro e parità di genere e generazionale</w:t>
      </w:r>
    </w:p>
    <w:p w14:paraId="29115319" w14:textId="7FF98542" w:rsidR="000805C3" w:rsidRPr="00C42C33" w:rsidRDefault="000805C3" w:rsidP="00C42C33">
      <w:pPr>
        <w:ind w:left="284"/>
        <w:jc w:val="both"/>
        <w:rPr>
          <w:b/>
          <w:bCs/>
          <w:color w:val="4472C4" w:themeColor="accent5"/>
          <w:sz w:val="20"/>
          <w:szCs w:val="20"/>
        </w:rPr>
      </w:pPr>
      <w:r w:rsidRPr="0008553D">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lastRenderedPageBreak/>
        <w:t>DICHIARA</w:t>
      </w:r>
      <w:r w:rsidR="000805C3" w:rsidRPr="006533B7">
        <w:rPr>
          <w:bCs/>
          <w:sz w:val="20"/>
          <w:szCs w:val="20"/>
        </w:rPr>
        <w:t xml:space="preserve"> di impegnarsi a:</w:t>
      </w:r>
    </w:p>
    <w:p w14:paraId="381B6274" w14:textId="27AC5354" w:rsidR="00C41162" w:rsidRDefault="00184306" w:rsidP="00C42C33">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295B3157" w14:textId="3AE7B768" w:rsidR="00FD0728" w:rsidRPr="00FD0728" w:rsidRDefault="00FD0728" w:rsidP="00FD0728">
      <w:pPr>
        <w:ind w:left="284"/>
        <w:jc w:val="both"/>
        <w:rPr>
          <w:i/>
          <w:iCs/>
          <w:sz w:val="20"/>
          <w:szCs w:val="20"/>
        </w:rPr>
      </w:pPr>
      <w:r w:rsidRPr="00FD0728">
        <w:rPr>
          <w:i/>
          <w:iCs/>
          <w:sz w:val="20"/>
          <w:szCs w:val="20"/>
        </w:rPr>
        <w:t>(barrare la casella prescelta)</w:t>
      </w:r>
      <w:r>
        <w:rPr>
          <w:i/>
          <w:iCs/>
          <w:sz w:val="20"/>
          <w:szCs w:val="20"/>
        </w:rPr>
        <w:t>:</w:t>
      </w:r>
    </w:p>
    <w:p w14:paraId="4448CA17" w14:textId="306CB02A" w:rsidR="0063020D" w:rsidRPr="00CE40B0" w:rsidRDefault="00733AAC" w:rsidP="00CE40B0">
      <w:pPr>
        <w:jc w:val="both"/>
        <w:rPr>
          <w:b/>
          <w:bCs/>
          <w:sz w:val="20"/>
          <w:szCs w:val="20"/>
        </w:rPr>
      </w:pPr>
      <w:r w:rsidRPr="00733AAC">
        <w:rPr>
          <w:rFonts w:eastAsia="Calibri" w:cs="Calibri"/>
          <w:sz w:val="20"/>
          <w:szCs w:val="20"/>
          <w:lang w:eastAsia="it-IT"/>
        </w:rPr>
        <w:t>□</w:t>
      </w:r>
      <w:r w:rsidR="0063020D" w:rsidRPr="0063020D">
        <w:rPr>
          <w:sz w:val="20"/>
          <w:szCs w:val="20"/>
        </w:rPr>
        <w:t xml:space="preserve"> applicare al proprio</w:t>
      </w:r>
      <w:r w:rsidR="00B842CC">
        <w:rPr>
          <w:sz w:val="20"/>
          <w:szCs w:val="20"/>
        </w:rPr>
        <w:t xml:space="preserve"> personale</w:t>
      </w:r>
      <w:r w:rsidR="0008553D">
        <w:rPr>
          <w:sz w:val="20"/>
          <w:szCs w:val="20"/>
        </w:rPr>
        <w:t xml:space="preserve"> </w:t>
      </w:r>
      <w:r w:rsidR="00B842CC">
        <w:rPr>
          <w:sz w:val="20"/>
          <w:szCs w:val="20"/>
        </w:rPr>
        <w:t xml:space="preserve">il </w:t>
      </w:r>
      <w:r w:rsidR="00B842CC" w:rsidRPr="00B842CC">
        <w:rPr>
          <w:b/>
          <w:bCs/>
          <w:sz w:val="20"/>
          <w:szCs w:val="20"/>
        </w:rPr>
        <w:t>Contratto Nazionale “</w:t>
      </w:r>
      <w:r w:rsidR="00CE40B0">
        <w:rPr>
          <w:b/>
          <w:bCs/>
          <w:sz w:val="20"/>
          <w:szCs w:val="20"/>
        </w:rPr>
        <w:t>SERVIZI DI PULIZIA E SERVIZI INTEGRATI/MULTISERVIZI</w:t>
      </w:r>
      <w:r w:rsidR="00B842CC" w:rsidRPr="00B842CC">
        <w:rPr>
          <w:b/>
          <w:bCs/>
          <w:sz w:val="20"/>
          <w:szCs w:val="20"/>
        </w:rPr>
        <w:t>” – codice alfanumerico unico di cui all’art. 16-quater del d.l.  n. 76/2020 K5</w:t>
      </w:r>
      <w:r w:rsidR="00CE40B0">
        <w:rPr>
          <w:b/>
          <w:bCs/>
          <w:sz w:val="20"/>
          <w:szCs w:val="20"/>
        </w:rPr>
        <w:t>11</w:t>
      </w:r>
      <w:r w:rsidR="0063020D" w:rsidRPr="0063020D">
        <w:rPr>
          <w:sz w:val="20"/>
          <w:szCs w:val="20"/>
        </w:rPr>
        <w:t xml:space="preserve"> </w:t>
      </w:r>
      <w:r w:rsidR="0063020D" w:rsidRPr="00733AAC">
        <w:rPr>
          <w:bCs/>
          <w:sz w:val="20"/>
          <w:szCs w:val="20"/>
        </w:rPr>
        <w:t>indicato</w:t>
      </w:r>
      <w:r w:rsidR="0063020D" w:rsidRPr="0063020D">
        <w:rPr>
          <w:sz w:val="20"/>
          <w:szCs w:val="20"/>
        </w:rPr>
        <w:t xml:space="preserve"> nel </w:t>
      </w:r>
      <w:r w:rsidR="00B842CC">
        <w:rPr>
          <w:sz w:val="20"/>
          <w:szCs w:val="20"/>
        </w:rPr>
        <w:t xml:space="preserve">disciplinare </w:t>
      </w:r>
      <w:r w:rsidR="0063020D" w:rsidRPr="0063020D">
        <w:rPr>
          <w:sz w:val="20"/>
          <w:szCs w:val="20"/>
        </w:rPr>
        <w:t>di gara;</w:t>
      </w:r>
    </w:p>
    <w:p w14:paraId="406E0390" w14:textId="1E661C02" w:rsidR="00FD0728" w:rsidRPr="0063020D" w:rsidRDefault="00FD0728" w:rsidP="00FD0728">
      <w:pPr>
        <w:ind w:left="284"/>
        <w:jc w:val="both"/>
        <w:rPr>
          <w:sz w:val="20"/>
          <w:szCs w:val="20"/>
        </w:rPr>
      </w:pPr>
      <w:r w:rsidRPr="0063020D">
        <w:rPr>
          <w:sz w:val="20"/>
          <w:szCs w:val="20"/>
        </w:rPr>
        <w:t>o in alternativa</w:t>
      </w:r>
    </w:p>
    <w:p w14:paraId="6D9BAE4C" w14:textId="577CC59C" w:rsidR="0063020D" w:rsidRPr="0063020D" w:rsidRDefault="00733AAC" w:rsidP="00F75926">
      <w:pPr>
        <w:jc w:val="both"/>
        <w:rPr>
          <w:sz w:val="20"/>
          <w:szCs w:val="20"/>
        </w:rPr>
      </w:pPr>
      <w:r w:rsidRPr="00733AAC">
        <w:rPr>
          <w:rFonts w:eastAsia="Calibri" w:cs="Calibri"/>
          <w:sz w:val="20"/>
          <w:szCs w:val="20"/>
          <w:lang w:eastAsia="it-IT"/>
        </w:rPr>
        <w:t>□</w:t>
      </w:r>
      <w:r w:rsidR="00FD0728">
        <w:rPr>
          <w:rFonts w:cstheme="minorHAnsi"/>
          <w:sz w:val="20"/>
          <w:szCs w:val="20"/>
        </w:rPr>
        <w:t xml:space="preserve"> </w:t>
      </w:r>
      <w:r w:rsidR="0063020D" w:rsidRPr="0063020D">
        <w:rPr>
          <w:sz w:val="20"/>
          <w:szCs w:val="20"/>
        </w:rPr>
        <w:t>applicare al proprio personale il seguente CCNL ….. ……………………(</w:t>
      </w:r>
      <w:r w:rsidR="0063020D" w:rsidRPr="0063020D">
        <w:rPr>
          <w:i/>
          <w:sz w:val="20"/>
          <w:szCs w:val="20"/>
        </w:rPr>
        <w:t>indicare il CCNL applicato</w:t>
      </w:r>
      <w:r w:rsidR="0063020D"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20BD78BB" w:rsidR="0063020D" w:rsidRPr="0063020D" w:rsidRDefault="00733AAC" w:rsidP="00F75926">
      <w:pPr>
        <w:jc w:val="both"/>
        <w:rPr>
          <w:sz w:val="20"/>
          <w:szCs w:val="20"/>
        </w:rPr>
      </w:pPr>
      <w:r w:rsidRPr="00733AAC">
        <w:rPr>
          <w:rFonts w:eastAsia="Calibri" w:cs="Calibri"/>
          <w:sz w:val="20"/>
          <w:szCs w:val="20"/>
          <w:lang w:eastAsia="it-IT"/>
        </w:rPr>
        <w:t>□</w:t>
      </w:r>
      <w:r w:rsidR="00FD0728">
        <w:rPr>
          <w:rFonts w:cstheme="minorHAnsi"/>
          <w:sz w:val="20"/>
          <w:szCs w:val="20"/>
        </w:rPr>
        <w:t xml:space="preserve">  </w:t>
      </w:r>
      <w:r w:rsidR="0063020D" w:rsidRPr="0063020D">
        <w:rPr>
          <w:sz w:val="20"/>
          <w:szCs w:val="20"/>
        </w:rPr>
        <w:t xml:space="preserve"> di applicare al proprio personale il seguente CCNL ……………………(</w:t>
      </w:r>
      <w:r w:rsidR="0063020D" w:rsidRPr="0063020D">
        <w:rPr>
          <w:i/>
          <w:sz w:val="20"/>
          <w:szCs w:val="20"/>
        </w:rPr>
        <w:t>indicare il CCNL applicato</w:t>
      </w:r>
      <w:r w:rsidR="0063020D"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715143D2" w14:textId="7331A8EC" w:rsidR="00C41162" w:rsidRPr="00C42C33" w:rsidRDefault="0063020D" w:rsidP="00F75926">
      <w:pPr>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6CFBE54F" w14:textId="16C33E41" w:rsidR="00C41162" w:rsidRPr="006533B7" w:rsidRDefault="00184306" w:rsidP="00FD1FC7">
      <w:pPr>
        <w:ind w:left="284" w:hanging="284"/>
        <w:rPr>
          <w:sz w:val="20"/>
          <w:szCs w:val="20"/>
        </w:rPr>
      </w:pPr>
      <w:r w:rsidRPr="006533B7">
        <w:rPr>
          <w:b/>
          <w:sz w:val="20"/>
          <w:szCs w:val="20"/>
        </w:rPr>
        <w:t>DICHIARA</w:t>
      </w:r>
      <w:r w:rsidRPr="006533B7">
        <w:rPr>
          <w:sz w:val="20"/>
          <w:szCs w:val="20"/>
        </w:rPr>
        <w:t>, altresì di:</w:t>
      </w:r>
    </w:p>
    <w:p w14:paraId="0538F878" w14:textId="07A3C291" w:rsidR="00C41162" w:rsidRPr="00E4203F" w:rsidRDefault="00184306" w:rsidP="00E4203F">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E4203F">
        <w:rPr>
          <w:sz w:val="20"/>
          <w:szCs w:val="20"/>
        </w:rPr>
        <w:t xml:space="preserve"> </w:t>
      </w:r>
      <w:r w:rsidR="00E4203F" w:rsidRPr="006533B7">
        <w:rPr>
          <w:bCs/>
          <w:i/>
          <w:sz w:val="20"/>
          <w:szCs w:val="20"/>
        </w:rPr>
        <w:t>(per gli operatori economici non residenti e privi di stabile organizzazione in Italia)</w:t>
      </w:r>
      <w:r w:rsidR="00E4203F">
        <w:rPr>
          <w:i/>
          <w:sz w:val="20"/>
          <w:szCs w:val="20"/>
        </w:rPr>
        <w:t>;</w:t>
      </w:r>
    </w:p>
    <w:p w14:paraId="32DF7C46" w14:textId="231B983C"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E4203F" w:rsidRPr="00E4203F">
        <w:rPr>
          <w:bCs/>
          <w:sz w:val="20"/>
          <w:szCs w:val="20"/>
        </w:rPr>
        <w:t>DM 29.1.2021</w:t>
      </w:r>
      <w:r w:rsidR="00E4203F">
        <w:rPr>
          <w:bCs/>
          <w:sz w:val="20"/>
          <w:szCs w:val="20"/>
        </w:rPr>
        <w:t>:</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2576271B" w14:textId="3D11B128" w:rsidR="009A5EF5" w:rsidRPr="006533B7" w:rsidRDefault="00184306" w:rsidP="009A5EF5">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39D80179" w:rsidR="00C41162" w:rsidRPr="009A5EF5"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AB428A">
        <w:rPr>
          <w:b/>
          <w:sz w:val="20"/>
          <w:szCs w:val="20"/>
        </w:rPr>
        <w:t>AUTORIZZA</w:t>
      </w:r>
      <w:r w:rsidRPr="00AB428A">
        <w:rPr>
          <w:sz w:val="20"/>
          <w:szCs w:val="20"/>
        </w:rPr>
        <w:t xml:space="preserve"> la Stazione Appaltante ad assicurare l’accesso alla documentazione presentata per la partecipazione alla gara, su richiesta di altri concorrenti</w:t>
      </w:r>
      <w:r w:rsidR="00AB428A" w:rsidRPr="00AB428A">
        <w:rPr>
          <w:sz w:val="20"/>
          <w:szCs w:val="20"/>
        </w:rPr>
        <w:t xml:space="preserve">, fermo restando </w:t>
      </w:r>
      <w:r w:rsidR="00AB428A">
        <w:rPr>
          <w:sz w:val="20"/>
          <w:szCs w:val="20"/>
        </w:rPr>
        <w:t xml:space="preserve">– ove presentata - </w:t>
      </w:r>
      <w:r w:rsidR="00AB428A" w:rsidRPr="00AB428A">
        <w:rPr>
          <w:sz w:val="20"/>
          <w:szCs w:val="20"/>
        </w:rPr>
        <w:t>la motivata e comprovata richiesta di oscuramento di parte dell’offerta, a tutela dei segreti tecnici o commerciali.</w:t>
      </w:r>
      <w:r w:rsidRPr="009A5EF5">
        <w:rPr>
          <w:sz w:val="20"/>
          <w:szCs w:val="20"/>
        </w:rPr>
        <w:t xml:space="preserve">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E4203F">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439778C9"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 xml:space="preserve">anto, così come </w:t>
      </w:r>
      <w:r w:rsidR="009B5141" w:rsidRPr="00B842CC">
        <w:rPr>
          <w:sz w:val="20"/>
          <w:szCs w:val="20"/>
        </w:rPr>
        <w:t xml:space="preserve">previsto </w:t>
      </w:r>
      <w:r w:rsidR="00AB428A" w:rsidRPr="00B842CC">
        <w:rPr>
          <w:sz w:val="20"/>
          <w:szCs w:val="20"/>
        </w:rPr>
        <w:t xml:space="preserve">dal </w:t>
      </w:r>
      <w:r w:rsidRPr="00B842CC">
        <w:rPr>
          <w:sz w:val="20"/>
          <w:szCs w:val="20"/>
        </w:rPr>
        <w:t>Disciplinare,</w:t>
      </w:r>
      <w:r w:rsidRPr="006533B7">
        <w:rPr>
          <w:sz w:val="20"/>
          <w:szCs w:val="20"/>
        </w:rPr>
        <w:t xml:space="preserve"> elegge domicilio digitale per tutte le comunicazioni inerenti la presente procedura nell’apposita area del Sistema ad esso riservata.</w:t>
      </w:r>
    </w:p>
    <w:p w14:paraId="1AE19C52" w14:textId="77777777" w:rsidR="00C41162"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B030C0B" w14:textId="77777777" w:rsidR="00C42C33" w:rsidRDefault="00C42C33" w:rsidP="009E46B4">
      <w:pPr>
        <w:spacing w:before="60" w:after="60"/>
        <w:ind w:left="284" w:hanging="284"/>
        <w:rPr>
          <w:sz w:val="20"/>
          <w:szCs w:val="20"/>
        </w:rPr>
      </w:pPr>
    </w:p>
    <w:p w14:paraId="5802F839" w14:textId="77777777" w:rsidR="00F60AB4" w:rsidRPr="00F964B9" w:rsidRDefault="00F60AB4" w:rsidP="00F60AB4">
      <w:pPr>
        <w:tabs>
          <w:tab w:val="left" w:pos="284"/>
        </w:tabs>
        <w:autoSpaceDE w:val="0"/>
        <w:autoSpaceDN w:val="0"/>
        <w:adjustRightInd w:val="0"/>
        <w:spacing w:line="360" w:lineRule="exact"/>
        <w:jc w:val="center"/>
        <w:rPr>
          <w:rFonts w:ascii="Arial" w:hAnsi="Arial" w:cs="Arial"/>
          <w:color w:val="000000"/>
          <w:sz w:val="18"/>
          <w:szCs w:val="18"/>
        </w:rPr>
      </w:pPr>
      <w:r w:rsidRPr="00F964B9">
        <w:rPr>
          <w:rFonts w:ascii="Arial" w:hAnsi="Arial" w:cs="Arial"/>
          <w:color w:val="000000"/>
          <w:sz w:val="18"/>
          <w:szCs w:val="18"/>
        </w:rPr>
        <w:t>Firma digitale</w:t>
      </w:r>
    </w:p>
    <w:p w14:paraId="04F9828B" w14:textId="77777777" w:rsidR="00F60AB4" w:rsidRPr="00CE6D1E" w:rsidRDefault="00F60AB4" w:rsidP="00F60AB4">
      <w:pPr>
        <w:tabs>
          <w:tab w:val="left" w:pos="284"/>
        </w:tabs>
        <w:autoSpaceDE w:val="0"/>
        <w:autoSpaceDN w:val="0"/>
        <w:adjustRightInd w:val="0"/>
        <w:spacing w:line="360" w:lineRule="exact"/>
        <w:jc w:val="center"/>
        <w:rPr>
          <w:rFonts w:ascii="Arial" w:hAnsi="Arial" w:cs="Arial"/>
          <w:color w:val="000000"/>
          <w:sz w:val="18"/>
          <w:szCs w:val="18"/>
        </w:rPr>
      </w:pPr>
      <w:r w:rsidRPr="00F964B9">
        <w:rPr>
          <w:rFonts w:ascii="Arial" w:hAnsi="Arial" w:cs="Arial"/>
          <w:color w:val="000000"/>
          <w:sz w:val="18"/>
          <w:szCs w:val="18"/>
        </w:rPr>
        <w:t>……………………………….……………</w:t>
      </w:r>
    </w:p>
    <w:p w14:paraId="7311CE2F" w14:textId="77777777" w:rsidR="00F60AB4" w:rsidRPr="00AB428A" w:rsidRDefault="00F60AB4" w:rsidP="00F60AB4">
      <w:pPr>
        <w:suppressAutoHyphens w:val="0"/>
        <w:spacing w:line="360" w:lineRule="exact"/>
        <w:rPr>
          <w:rFonts w:ascii="Arial" w:hAnsi="Arial" w:cs="Arial"/>
          <w:b/>
          <w:i/>
          <w:iCs/>
          <w:sz w:val="18"/>
          <w:szCs w:val="18"/>
        </w:rPr>
      </w:pPr>
      <w:bookmarkStart w:id="1" w:name="_Hlk116054945"/>
      <w:r w:rsidRPr="00AB428A">
        <w:rPr>
          <w:rFonts w:ascii="Arial" w:hAnsi="Arial" w:cs="Arial"/>
          <w:b/>
          <w:i/>
          <w:iCs/>
          <w:sz w:val="18"/>
          <w:szCs w:val="18"/>
        </w:rPr>
        <w:t>Il concorrente allega (nel caso di sottoscrizione a cura di un procuratore del concorrente):</w:t>
      </w:r>
    </w:p>
    <w:p w14:paraId="712E6504" w14:textId="5BEC3A90" w:rsidR="00F60AB4" w:rsidRPr="00AB428A" w:rsidRDefault="00F60AB4" w:rsidP="00F60AB4">
      <w:pPr>
        <w:pStyle w:val="Paragrafoelenco"/>
        <w:widowControl w:val="0"/>
        <w:tabs>
          <w:tab w:val="left" w:pos="-567"/>
          <w:tab w:val="left" w:pos="426"/>
        </w:tabs>
        <w:spacing w:line="360" w:lineRule="exact"/>
        <w:ind w:left="0"/>
        <w:jc w:val="both"/>
        <w:rPr>
          <w:rFonts w:ascii="Arial" w:hAnsi="Arial" w:cs="Arial"/>
          <w:i/>
          <w:iCs/>
          <w:sz w:val="18"/>
          <w:szCs w:val="18"/>
        </w:rPr>
      </w:pPr>
      <w:r w:rsidRPr="00AB428A">
        <w:rPr>
          <w:rFonts w:ascii="Arial" w:hAnsi="Arial" w:cs="Arial"/>
          <w:i/>
          <w:iCs/>
          <w:sz w:val="18"/>
          <w:szCs w:val="18"/>
        </w:rPr>
        <w:t xml:space="preserve">copia della procura </w:t>
      </w:r>
      <w:r w:rsidRPr="00AB428A">
        <w:rPr>
          <w:rFonts w:ascii="Arial" w:hAnsi="Arial" w:cs="Arial"/>
          <w:b/>
          <w:i/>
          <w:iCs/>
          <w:sz w:val="18"/>
          <w:szCs w:val="18"/>
        </w:rPr>
        <w:t>oppure</w:t>
      </w:r>
      <w:r w:rsidRPr="00AB428A">
        <w:rPr>
          <w:rFonts w:ascii="Arial" w:hAnsi="Arial" w:cs="Arial"/>
          <w:i/>
          <w:iCs/>
          <w:sz w:val="18"/>
          <w:szCs w:val="18"/>
        </w:rPr>
        <w:t xml:space="preserve"> della visura camerale nel caso in cui dalla stessa risulti l’indicazione espressa dei poteri rappresentativi conferiti al procuratore.</w:t>
      </w:r>
      <w:bookmarkEnd w:id="1"/>
    </w:p>
    <w:p w14:paraId="1BE64E7B" w14:textId="7241DF04" w:rsidR="00F60AB4" w:rsidRPr="00AB428A" w:rsidRDefault="00F60AB4" w:rsidP="00F60AB4">
      <w:pPr>
        <w:tabs>
          <w:tab w:val="left" w:pos="284"/>
        </w:tabs>
        <w:spacing w:line="360" w:lineRule="exact"/>
        <w:jc w:val="both"/>
        <w:rPr>
          <w:rFonts w:ascii="Arial" w:hAnsi="Arial" w:cs="Arial"/>
          <w:b/>
          <w:i/>
          <w:iCs/>
          <w:color w:val="2F5496"/>
          <w:sz w:val="18"/>
          <w:szCs w:val="18"/>
        </w:rPr>
      </w:pPr>
      <w:r w:rsidRPr="00AB428A">
        <w:rPr>
          <w:rFonts w:ascii="Arial" w:hAnsi="Arial" w:cs="Arial"/>
          <w:b/>
          <w:i/>
          <w:iCs/>
          <w:color w:val="2F5496"/>
          <w:sz w:val="18"/>
          <w:szCs w:val="18"/>
        </w:rPr>
        <w:t>N.B.</w:t>
      </w:r>
      <w:r w:rsidR="00AB428A">
        <w:rPr>
          <w:rFonts w:ascii="Arial" w:hAnsi="Arial" w:cs="Arial"/>
          <w:b/>
          <w:i/>
          <w:iCs/>
          <w:color w:val="2F5496"/>
          <w:sz w:val="18"/>
          <w:szCs w:val="18"/>
        </w:rPr>
        <w:t xml:space="preserve"> NOTE COMPILATIVE</w:t>
      </w:r>
    </w:p>
    <w:p w14:paraId="6D5D7A41" w14:textId="77777777" w:rsidR="00F60AB4" w:rsidRPr="00AB428A" w:rsidRDefault="00F60AB4" w:rsidP="00F60AB4">
      <w:pPr>
        <w:widowControl w:val="0"/>
        <w:numPr>
          <w:ilvl w:val="2"/>
          <w:numId w:val="8"/>
        </w:numPr>
        <w:tabs>
          <w:tab w:val="left" w:pos="284"/>
          <w:tab w:val="left" w:pos="7329"/>
        </w:tabs>
        <w:spacing w:after="0" w:line="360" w:lineRule="exact"/>
        <w:ind w:left="0" w:firstLine="0"/>
        <w:jc w:val="both"/>
        <w:rPr>
          <w:rFonts w:ascii="Arial" w:hAnsi="Arial" w:cs="Arial"/>
          <w:i/>
          <w:iCs/>
          <w:sz w:val="18"/>
          <w:szCs w:val="18"/>
        </w:rPr>
      </w:pPr>
      <w:r w:rsidRPr="00AB428A">
        <w:rPr>
          <w:rFonts w:ascii="Arial" w:hAnsi="Arial" w:cs="Arial"/>
          <w:i/>
          <w:iCs/>
          <w:sz w:val="18"/>
          <w:szCs w:val="18"/>
        </w:rPr>
        <w:t>In caso di dichiarazioni alternative è necessario barrare la casella in corrispondenza della dichiarazione che interes-sa.</w:t>
      </w:r>
    </w:p>
    <w:p w14:paraId="36280AF2" w14:textId="77777777" w:rsidR="00F60AB4" w:rsidRPr="00AB428A" w:rsidRDefault="00F60AB4" w:rsidP="00F60AB4">
      <w:pPr>
        <w:numPr>
          <w:ilvl w:val="0"/>
          <w:numId w:val="8"/>
        </w:numPr>
        <w:tabs>
          <w:tab w:val="left" w:pos="-567"/>
          <w:tab w:val="left" w:pos="284"/>
        </w:tabs>
        <w:spacing w:after="0" w:line="360" w:lineRule="exact"/>
        <w:ind w:left="0" w:right="-1" w:firstLine="0"/>
        <w:jc w:val="both"/>
        <w:rPr>
          <w:rFonts w:ascii="Arial" w:hAnsi="Arial" w:cs="Arial"/>
          <w:i/>
          <w:iCs/>
          <w:sz w:val="18"/>
          <w:szCs w:val="18"/>
        </w:rPr>
      </w:pPr>
      <w:r w:rsidRPr="00AB428A">
        <w:rPr>
          <w:rFonts w:ascii="Arial" w:hAnsi="Arial" w:cs="Arial"/>
          <w:i/>
          <w:iCs/>
          <w:sz w:val="18"/>
          <w:szCs w:val="18"/>
        </w:rPr>
        <w:t xml:space="preserve">L’imposta di bollo è dovuta per ogni domanda di partecipazione presentata ai sensi del successivo punto 3).  </w:t>
      </w:r>
    </w:p>
    <w:p w14:paraId="3938BF28" w14:textId="77777777" w:rsidR="00F60AB4" w:rsidRPr="00AB428A" w:rsidRDefault="00F60AB4" w:rsidP="00F60AB4">
      <w:pPr>
        <w:numPr>
          <w:ilvl w:val="0"/>
          <w:numId w:val="8"/>
        </w:numPr>
        <w:tabs>
          <w:tab w:val="left" w:pos="-567"/>
          <w:tab w:val="left" w:pos="284"/>
        </w:tabs>
        <w:spacing w:after="0" w:line="360" w:lineRule="exact"/>
        <w:ind w:left="0" w:right="-1" w:firstLine="0"/>
        <w:jc w:val="both"/>
        <w:rPr>
          <w:rFonts w:ascii="Arial" w:hAnsi="Arial" w:cs="Arial"/>
          <w:b/>
          <w:i/>
          <w:iCs/>
          <w:sz w:val="18"/>
          <w:szCs w:val="18"/>
        </w:rPr>
      </w:pPr>
      <w:r w:rsidRPr="00AB428A">
        <w:rPr>
          <w:rFonts w:ascii="Arial" w:hAnsi="Arial" w:cs="Arial"/>
          <w:b/>
          <w:bCs/>
          <w:i/>
          <w:iCs/>
          <w:sz w:val="18"/>
          <w:szCs w:val="18"/>
        </w:rPr>
        <w:t>La domanda</w:t>
      </w:r>
      <w:r w:rsidRPr="00AB428A">
        <w:rPr>
          <w:rFonts w:ascii="Arial" w:hAnsi="Arial" w:cs="Arial"/>
          <w:i/>
          <w:iCs/>
          <w:sz w:val="18"/>
          <w:szCs w:val="18"/>
        </w:rPr>
        <w:t xml:space="preserve"> </w:t>
      </w:r>
      <w:r w:rsidRPr="00AB428A">
        <w:rPr>
          <w:rFonts w:ascii="Arial" w:hAnsi="Arial" w:cs="Arial"/>
          <w:b/>
          <w:i/>
          <w:iCs/>
          <w:sz w:val="18"/>
          <w:szCs w:val="18"/>
        </w:rPr>
        <w:t>di partecipazione è presentata e sottoscritta:</w:t>
      </w:r>
    </w:p>
    <w:p w14:paraId="510A21D2" w14:textId="77777777" w:rsidR="00F60AB4" w:rsidRPr="00AB428A" w:rsidRDefault="00F60AB4" w:rsidP="00F60AB4">
      <w:pPr>
        <w:pStyle w:val="Paragrafoelenco"/>
        <w:widowControl w:val="0"/>
        <w:numPr>
          <w:ilvl w:val="0"/>
          <w:numId w:val="10"/>
        </w:numPr>
        <w:suppressAutoHyphens w:val="0"/>
        <w:spacing w:after="0" w:line="360" w:lineRule="exact"/>
        <w:ind w:left="567" w:right="-284" w:hanging="425"/>
        <w:contextualSpacing w:val="0"/>
        <w:jc w:val="both"/>
        <w:rPr>
          <w:rFonts w:ascii="Arial" w:hAnsi="Arial" w:cs="Arial"/>
          <w:i/>
          <w:iCs/>
          <w:sz w:val="18"/>
          <w:szCs w:val="18"/>
        </w:rPr>
      </w:pPr>
      <w:r w:rsidRPr="00AB428A">
        <w:rPr>
          <w:rFonts w:ascii="Arial" w:hAnsi="Arial" w:cs="Arial"/>
          <w:i/>
          <w:iCs/>
          <w:sz w:val="18"/>
          <w:szCs w:val="18"/>
        </w:rPr>
        <w:t xml:space="preserve">nel caso di raggruppamento temporaneo o consorzio ordinario o GEIE, </w:t>
      </w:r>
      <w:r w:rsidRPr="00AB428A">
        <w:rPr>
          <w:rFonts w:ascii="Arial" w:hAnsi="Arial" w:cs="Arial"/>
          <w:b/>
          <w:i/>
          <w:iCs/>
          <w:sz w:val="18"/>
          <w:szCs w:val="18"/>
        </w:rPr>
        <w:t xml:space="preserve">già costituiti </w:t>
      </w:r>
      <w:r w:rsidRPr="00AB428A">
        <w:rPr>
          <w:rFonts w:ascii="Arial" w:hAnsi="Arial" w:cs="Arial"/>
          <w:i/>
          <w:iCs/>
          <w:sz w:val="18"/>
          <w:szCs w:val="18"/>
        </w:rPr>
        <w:t xml:space="preserve">o </w:t>
      </w:r>
      <w:r w:rsidRPr="00AB428A">
        <w:rPr>
          <w:rFonts w:ascii="Arial" w:hAnsi="Arial" w:cs="Arial"/>
          <w:b/>
          <w:i/>
          <w:iCs/>
          <w:sz w:val="18"/>
          <w:szCs w:val="18"/>
        </w:rPr>
        <w:t>non ancora costituiti</w:t>
      </w:r>
      <w:r w:rsidRPr="00AB428A">
        <w:rPr>
          <w:rFonts w:ascii="Arial" w:hAnsi="Arial" w:cs="Arial"/>
          <w:i/>
          <w:iCs/>
          <w:sz w:val="18"/>
          <w:szCs w:val="18"/>
        </w:rPr>
        <w:t>, da tutti i soggetti che costituiscono/costituiranno il raggruppamento o consorzio o GEIE;</w:t>
      </w:r>
    </w:p>
    <w:p w14:paraId="0CC0494A" w14:textId="77777777" w:rsidR="00F60AB4" w:rsidRPr="00AB428A" w:rsidRDefault="00F60AB4" w:rsidP="00F60AB4">
      <w:pPr>
        <w:pStyle w:val="Paragrafoelenco"/>
        <w:widowControl w:val="0"/>
        <w:numPr>
          <w:ilvl w:val="0"/>
          <w:numId w:val="10"/>
        </w:numPr>
        <w:tabs>
          <w:tab w:val="left" w:pos="-567"/>
        </w:tabs>
        <w:suppressAutoHyphens w:val="0"/>
        <w:spacing w:after="0" w:line="360" w:lineRule="exact"/>
        <w:ind w:left="567" w:hanging="425"/>
        <w:contextualSpacing w:val="0"/>
        <w:jc w:val="both"/>
        <w:rPr>
          <w:rFonts w:ascii="Arial" w:hAnsi="Arial" w:cs="Arial"/>
          <w:i/>
          <w:iCs/>
          <w:sz w:val="18"/>
          <w:szCs w:val="18"/>
        </w:rPr>
      </w:pPr>
      <w:r w:rsidRPr="00AB428A">
        <w:rPr>
          <w:rFonts w:ascii="Arial" w:hAnsi="Arial" w:cs="Arial"/>
          <w:i/>
          <w:iCs/>
          <w:sz w:val="18"/>
          <w:szCs w:val="18"/>
        </w:rPr>
        <w:t>nel caso di aggregazioni di imprese di rete si fa riferimento alla disciplina prevista per i raggruppamenti temporanei di imprese, in quanto compatibile. In particolare:</w:t>
      </w:r>
    </w:p>
    <w:p w14:paraId="47C840BF" w14:textId="77777777" w:rsidR="00F60AB4" w:rsidRPr="00AB428A" w:rsidRDefault="00F60AB4" w:rsidP="00F60AB4">
      <w:pPr>
        <w:numPr>
          <w:ilvl w:val="4"/>
          <w:numId w:val="9"/>
        </w:numPr>
        <w:suppressAutoHyphens w:val="0"/>
        <w:spacing w:after="0" w:line="360" w:lineRule="exact"/>
        <w:ind w:left="851" w:hanging="284"/>
        <w:jc w:val="both"/>
        <w:rPr>
          <w:rFonts w:ascii="Arial" w:hAnsi="Arial" w:cs="Arial"/>
          <w:i/>
          <w:iCs/>
          <w:sz w:val="18"/>
          <w:szCs w:val="18"/>
        </w:rPr>
      </w:pPr>
      <w:r w:rsidRPr="00AB428A">
        <w:rPr>
          <w:rFonts w:ascii="Arial" w:hAnsi="Arial" w:cs="Arial"/>
          <w:b/>
          <w:i/>
          <w:iCs/>
          <w:sz w:val="18"/>
          <w:szCs w:val="18"/>
        </w:rPr>
        <w:t xml:space="preserve">  </w:t>
      </w:r>
      <w:r w:rsidRPr="00AB428A">
        <w:rPr>
          <w:rFonts w:ascii="Arial" w:hAnsi="Arial" w:cs="Arial"/>
          <w:b/>
          <w:i/>
          <w:iCs/>
          <w:sz w:val="18"/>
          <w:szCs w:val="18"/>
        </w:rPr>
        <w:tab/>
        <w:t>se la rete è dotata di un organo comune con potere di rappresentanza e con soggettività giuridica</w:t>
      </w:r>
      <w:r w:rsidRPr="00AB428A">
        <w:rPr>
          <w:rFonts w:ascii="Arial" w:hAnsi="Arial" w:cs="Arial"/>
          <w:i/>
          <w:iCs/>
          <w:sz w:val="18"/>
          <w:szCs w:val="18"/>
        </w:rPr>
        <w:t>,</w:t>
      </w:r>
      <w:r w:rsidRPr="00AB428A">
        <w:rPr>
          <w:rFonts w:ascii="Arial" w:hAnsi="Arial" w:cs="Arial"/>
          <w:b/>
          <w:i/>
          <w:iCs/>
          <w:sz w:val="18"/>
          <w:szCs w:val="18"/>
        </w:rPr>
        <w:t xml:space="preserve"> </w:t>
      </w:r>
      <w:r w:rsidRPr="00AB428A">
        <w:rPr>
          <w:rFonts w:ascii="Arial" w:hAnsi="Arial" w:cs="Arial"/>
          <w:i/>
          <w:iCs/>
          <w:sz w:val="18"/>
          <w:szCs w:val="18"/>
        </w:rPr>
        <w:t>dal solo operatore economico che riveste la funzione di organo comune;</w:t>
      </w:r>
    </w:p>
    <w:p w14:paraId="6868C74F" w14:textId="77777777" w:rsidR="00F60AB4" w:rsidRPr="00AB428A" w:rsidRDefault="00F60AB4" w:rsidP="00F60AB4">
      <w:pPr>
        <w:numPr>
          <w:ilvl w:val="4"/>
          <w:numId w:val="9"/>
        </w:numPr>
        <w:suppressAutoHyphens w:val="0"/>
        <w:spacing w:after="0" w:line="360" w:lineRule="exact"/>
        <w:ind w:left="851" w:hanging="284"/>
        <w:jc w:val="both"/>
        <w:rPr>
          <w:rFonts w:ascii="Arial" w:hAnsi="Arial" w:cs="Arial"/>
          <w:i/>
          <w:iCs/>
          <w:sz w:val="18"/>
          <w:szCs w:val="18"/>
        </w:rPr>
      </w:pPr>
      <w:r w:rsidRPr="00AB428A">
        <w:rPr>
          <w:rFonts w:ascii="Arial" w:hAnsi="Arial" w:cs="Arial"/>
          <w:b/>
          <w:i/>
          <w:iCs/>
          <w:sz w:val="18"/>
          <w:szCs w:val="18"/>
        </w:rPr>
        <w:t xml:space="preserve">  </w:t>
      </w:r>
      <w:r w:rsidRPr="00AB428A">
        <w:rPr>
          <w:rFonts w:ascii="Arial" w:hAnsi="Arial" w:cs="Arial"/>
          <w:b/>
          <w:i/>
          <w:iCs/>
          <w:sz w:val="18"/>
          <w:szCs w:val="18"/>
        </w:rPr>
        <w:tab/>
        <w:t>se la rete è dotata di un organo comune con potere di rappresentanza ma è priva di soggettività giuridica</w:t>
      </w:r>
      <w:r w:rsidRPr="00AB428A">
        <w:rPr>
          <w:rFonts w:ascii="Arial" w:hAnsi="Arial" w:cs="Arial"/>
          <w:i/>
          <w:iCs/>
          <w:sz w:val="18"/>
          <w:szCs w:val="18"/>
        </w:rPr>
        <w:t xml:space="preserve">, dall’impresa che riveste le funzioni di organo comune nonché da ognuna delle imprese retiste che partecipa alla gara; </w:t>
      </w:r>
    </w:p>
    <w:p w14:paraId="16B31F6F" w14:textId="77777777" w:rsidR="00F60AB4" w:rsidRPr="00AB428A" w:rsidRDefault="00F60AB4" w:rsidP="00F60AB4">
      <w:pPr>
        <w:numPr>
          <w:ilvl w:val="4"/>
          <w:numId w:val="9"/>
        </w:numPr>
        <w:suppressAutoHyphens w:val="0"/>
        <w:spacing w:after="0" w:line="360" w:lineRule="exact"/>
        <w:ind w:left="851" w:hanging="284"/>
        <w:jc w:val="both"/>
        <w:rPr>
          <w:rFonts w:ascii="Arial" w:hAnsi="Arial" w:cs="Arial"/>
          <w:i/>
          <w:iCs/>
          <w:sz w:val="18"/>
          <w:szCs w:val="18"/>
        </w:rPr>
      </w:pPr>
      <w:r w:rsidRPr="00AB428A">
        <w:rPr>
          <w:rFonts w:ascii="Arial" w:hAnsi="Arial" w:cs="Arial"/>
          <w:b/>
          <w:i/>
          <w:iCs/>
          <w:sz w:val="18"/>
          <w:szCs w:val="18"/>
        </w:rPr>
        <w:t xml:space="preserve">  </w:t>
      </w:r>
      <w:r w:rsidRPr="00AB428A">
        <w:rPr>
          <w:rFonts w:ascii="Arial" w:hAnsi="Arial" w:cs="Arial"/>
          <w:b/>
          <w:i/>
          <w:iCs/>
          <w:sz w:val="18"/>
          <w:szCs w:val="18"/>
        </w:rPr>
        <w:tab/>
        <w:t>se la rete è dotata di un organo comune privo del potere di rappresentanza o se la rete è sprovvista di organo comune, oppure se l’organo comune è privo dei requisiti di qualificazione</w:t>
      </w:r>
      <w:r w:rsidRPr="00AB428A">
        <w:rPr>
          <w:rFonts w:ascii="Arial" w:hAnsi="Arial" w:cs="Arial"/>
          <w:i/>
          <w:iCs/>
          <w:sz w:val="18"/>
          <w:szCs w:val="18"/>
        </w:rPr>
        <w:t xml:space="preserve"> </w:t>
      </w:r>
      <w:r w:rsidRPr="00AB428A">
        <w:rPr>
          <w:rFonts w:ascii="Arial" w:hAnsi="Arial" w:cs="Arial"/>
          <w:b/>
          <w:i/>
          <w:iCs/>
          <w:sz w:val="18"/>
          <w:szCs w:val="18"/>
        </w:rPr>
        <w:t>richiesti per assumere la veste di mandataria</w:t>
      </w:r>
      <w:r w:rsidRPr="00AB428A">
        <w:rPr>
          <w:rFonts w:ascii="Arial" w:hAnsi="Arial" w:cs="Arial"/>
          <w:i/>
          <w:iCs/>
          <w:sz w:val="18"/>
          <w:szCs w:val="18"/>
        </w:rPr>
        <w:t xml:space="preserve">, dall’impresa retista che riveste la qualifica di mandataria, ovvero, in caso di partecipazione nelle forme del raggruppamento da costituirsi, da ognuna delle imprese retiste che partecipa alla gara; </w:t>
      </w:r>
    </w:p>
    <w:p w14:paraId="70C990DB" w14:textId="77777777" w:rsidR="00F60AB4" w:rsidRPr="00AB428A" w:rsidRDefault="00F60AB4" w:rsidP="00F60AB4">
      <w:pPr>
        <w:numPr>
          <w:ilvl w:val="0"/>
          <w:numId w:val="10"/>
        </w:numPr>
        <w:tabs>
          <w:tab w:val="left" w:pos="-567"/>
        </w:tabs>
        <w:spacing w:after="0" w:line="360" w:lineRule="exact"/>
        <w:ind w:left="567" w:hanging="283"/>
        <w:jc w:val="both"/>
        <w:rPr>
          <w:rFonts w:ascii="Arial" w:hAnsi="Arial" w:cs="Arial"/>
          <w:i/>
          <w:iCs/>
          <w:sz w:val="18"/>
          <w:szCs w:val="18"/>
        </w:rPr>
      </w:pPr>
      <w:r w:rsidRPr="00AB428A">
        <w:rPr>
          <w:rFonts w:ascii="Arial" w:hAnsi="Arial" w:cs="Arial"/>
          <w:i/>
          <w:iCs/>
          <w:sz w:val="18"/>
          <w:szCs w:val="18"/>
        </w:rPr>
        <w:lastRenderedPageBreak/>
        <w:t>nel caso di consorzio di cooperative e imprese artigiane o consorzio stabile, dal consorzio medesimo e dalla con-sorziata esecutrice;</w:t>
      </w:r>
    </w:p>
    <w:p w14:paraId="7FC70FD9" w14:textId="77777777" w:rsidR="00F60AB4" w:rsidRPr="00AB428A" w:rsidRDefault="00F60AB4" w:rsidP="00F60AB4">
      <w:pPr>
        <w:numPr>
          <w:ilvl w:val="0"/>
          <w:numId w:val="10"/>
        </w:numPr>
        <w:tabs>
          <w:tab w:val="left" w:pos="-567"/>
        </w:tabs>
        <w:spacing w:after="0" w:line="360" w:lineRule="exact"/>
        <w:ind w:left="567" w:hanging="283"/>
        <w:jc w:val="both"/>
        <w:rPr>
          <w:rFonts w:ascii="Arial" w:hAnsi="Arial" w:cs="Arial"/>
          <w:i/>
          <w:iCs/>
          <w:sz w:val="18"/>
          <w:szCs w:val="18"/>
        </w:rPr>
      </w:pPr>
      <w:r w:rsidRPr="00AB428A">
        <w:rPr>
          <w:rFonts w:ascii="Arial" w:hAnsi="Arial" w:cs="Arial"/>
          <w:i/>
          <w:iCs/>
          <w:sz w:val="18"/>
          <w:szCs w:val="18"/>
        </w:rPr>
        <w:t>nel caso della partecipazione in cooptazione ai sensi dell’art. 68, comma 12, del d.lgs. n. 36/2023, dall’impresa cooptata.</w:t>
      </w:r>
    </w:p>
    <w:p w14:paraId="3079AC99" w14:textId="30F8C371" w:rsidR="00F60AB4" w:rsidRDefault="00F60AB4" w:rsidP="00F60AB4">
      <w:pPr>
        <w:pStyle w:val="Paragrafoelenco"/>
        <w:widowControl w:val="0"/>
        <w:spacing w:line="360" w:lineRule="exact"/>
        <w:ind w:left="567" w:right="-284" w:hanging="283"/>
        <w:contextualSpacing w:val="0"/>
        <w:jc w:val="both"/>
        <w:rPr>
          <w:rFonts w:ascii="Arial" w:hAnsi="Arial" w:cs="Arial"/>
          <w:sz w:val="18"/>
          <w:szCs w:val="18"/>
        </w:rPr>
      </w:pPr>
      <w:bookmarkStart w:id="2" w:name="_Hlk116228525"/>
      <w:r w:rsidRPr="00CC5B54">
        <w:rPr>
          <w:rFonts w:ascii="Arial" w:hAnsi="Arial" w:cs="Arial"/>
          <w:sz w:val="18"/>
          <w:szCs w:val="18"/>
        </w:rPr>
        <w:tab/>
      </w:r>
      <w:bookmarkEnd w:id="2"/>
    </w:p>
    <w:p w14:paraId="46DF4418" w14:textId="77777777" w:rsidR="00F60AB4" w:rsidRDefault="00F60AB4" w:rsidP="00F60AB4">
      <w:pPr>
        <w:pStyle w:val="Paragrafoelenco"/>
        <w:widowControl w:val="0"/>
        <w:shd w:val="clear" w:color="auto" w:fill="FFFFFF"/>
        <w:tabs>
          <w:tab w:val="left" w:pos="284"/>
        </w:tabs>
        <w:spacing w:line="240" w:lineRule="exact"/>
        <w:ind w:left="0"/>
        <w:jc w:val="both"/>
        <w:rPr>
          <w:rFonts w:ascii="Arial" w:hAnsi="Arial" w:cs="Arial"/>
          <w:b/>
          <w:sz w:val="16"/>
          <w:szCs w:val="16"/>
        </w:rPr>
      </w:pPr>
      <w:bookmarkStart w:id="3" w:name="_Hlk108184800"/>
    </w:p>
    <w:p w14:paraId="7E4436BD" w14:textId="77777777" w:rsidR="00F60AB4" w:rsidRDefault="00F60AB4" w:rsidP="00F60AB4">
      <w:pPr>
        <w:pStyle w:val="Paragrafoelenco"/>
        <w:widowControl w:val="0"/>
        <w:shd w:val="clear" w:color="auto" w:fill="FFFFFF"/>
        <w:tabs>
          <w:tab w:val="left" w:pos="284"/>
        </w:tabs>
        <w:spacing w:line="240" w:lineRule="exact"/>
        <w:ind w:left="0"/>
        <w:jc w:val="both"/>
        <w:rPr>
          <w:rFonts w:ascii="Arial" w:hAnsi="Arial" w:cs="Arial"/>
          <w:b/>
          <w:sz w:val="16"/>
          <w:szCs w:val="16"/>
        </w:rPr>
      </w:pPr>
    </w:p>
    <w:bookmarkEnd w:id="3"/>
    <w:p w14:paraId="5B60D017" w14:textId="77777777" w:rsidR="00C41162" w:rsidRDefault="00C41162">
      <w:pPr>
        <w:jc w:val="both"/>
        <w:rPr>
          <w:sz w:val="20"/>
          <w:szCs w:val="20"/>
        </w:rPr>
      </w:pPr>
    </w:p>
    <w:p w14:paraId="38115341" w14:textId="77777777" w:rsidR="00F60AB4" w:rsidRPr="006533B7" w:rsidRDefault="00F60AB4">
      <w:pPr>
        <w:jc w:val="both"/>
        <w:rPr>
          <w:sz w:val="20"/>
          <w:szCs w:val="20"/>
        </w:rPr>
      </w:pPr>
    </w:p>
    <w:sectPr w:rsidR="00F60AB4"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9417" w14:textId="77777777" w:rsidR="00E22C38" w:rsidRDefault="00E22C38">
      <w:pPr>
        <w:spacing w:after="0" w:line="240" w:lineRule="auto"/>
      </w:pPr>
      <w:r>
        <w:separator/>
      </w:r>
    </w:p>
  </w:endnote>
  <w:endnote w:type="continuationSeparator" w:id="0">
    <w:p w14:paraId="147738BA" w14:textId="77777777" w:rsidR="00E22C38" w:rsidRDefault="00E2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7A33" w14:textId="77777777" w:rsidR="00E22C38" w:rsidRDefault="00E22C38">
      <w:pPr>
        <w:rPr>
          <w:sz w:val="12"/>
        </w:rPr>
      </w:pPr>
      <w:r>
        <w:separator/>
      </w:r>
    </w:p>
  </w:footnote>
  <w:footnote w:type="continuationSeparator" w:id="0">
    <w:p w14:paraId="543F27FC" w14:textId="77777777" w:rsidR="00E22C38" w:rsidRDefault="00E22C38">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CD47ED9"/>
    <w:multiLevelType w:val="hybridMultilevel"/>
    <w:tmpl w:val="D206AB52"/>
    <w:lvl w:ilvl="0" w:tplc="452C105A">
      <w:start w:val="19"/>
      <w:numFmt w:val="bullet"/>
      <w:lvlText w:val="-"/>
      <w:lvlJc w:val="left"/>
      <w:pPr>
        <w:ind w:left="720" w:hanging="360"/>
      </w:pPr>
      <w:rPr>
        <w:rFonts w:ascii="Garamond" w:eastAsia="Times New Roman" w:hAnsi="Garamond" w:cs="Tahoma" w:hint="default"/>
        <w:b w:val="0"/>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71778DE"/>
    <w:multiLevelType w:val="hybridMultilevel"/>
    <w:tmpl w:val="72D2603E"/>
    <w:lvl w:ilvl="0" w:tplc="20ACA78C">
      <w:start w:val="1"/>
      <w:numFmt w:val="decimal"/>
      <w:lvlText w:val="%1)"/>
      <w:lvlJc w:val="left"/>
      <w:pPr>
        <w:ind w:left="720" w:hanging="360"/>
      </w:pPr>
      <w:rPr>
        <w:rFonts w:ascii="Arial" w:hAnsi="Arial" w:cs="Arial" w:hint="default"/>
        <w:b/>
        <w:i w:val="0"/>
        <w:iCs w:val="0"/>
        <w:vertAlign w:val="baseline"/>
      </w:rPr>
    </w:lvl>
    <w:lvl w:ilvl="1" w:tplc="2B141E36">
      <w:numFmt w:val="bullet"/>
      <w:lvlText w:val="-"/>
      <w:lvlJc w:val="left"/>
      <w:pPr>
        <w:ind w:left="502" w:hanging="360"/>
      </w:pPr>
      <w:rPr>
        <w:rFonts w:ascii="Arial" w:eastAsia="Times New Roman" w:hAnsi="Arial" w:hint="default"/>
        <w:b w:val="0"/>
      </w:rPr>
    </w:lvl>
    <w:lvl w:ilvl="2" w:tplc="20ACA78C">
      <w:start w:val="1"/>
      <w:numFmt w:val="decimal"/>
      <w:lvlText w:val="%3)"/>
      <w:lvlJc w:val="left"/>
      <w:pPr>
        <w:ind w:left="2340" w:hanging="360"/>
      </w:pPr>
      <w:rPr>
        <w:rFonts w:ascii="Arial" w:hAnsi="Arial" w:cs="Arial"/>
        <w:b/>
        <w:i w:val="0"/>
        <w:iCs w:val="0"/>
        <w:vertAlign w:val="baseline"/>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6" w15:restartNumberingAfterBreak="0">
    <w:nsid w:val="4C3271B2"/>
    <w:multiLevelType w:val="multilevel"/>
    <w:tmpl w:val="CA92C34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bullet"/>
      <w:lvlText w:val=""/>
      <w:lvlJc w:val="left"/>
      <w:pPr>
        <w:ind w:left="2069" w:hanging="792"/>
      </w:pPr>
      <w:rPr>
        <w:rFonts w:ascii="Wingdings" w:hAnsi="Wingdings" w:hint="default"/>
        <w:sz w:val="16"/>
        <w:szCs w:val="16"/>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01977544">
    <w:abstractNumId w:val="7"/>
  </w:num>
  <w:num w:numId="2" w16cid:durableId="927663371">
    <w:abstractNumId w:val="9"/>
  </w:num>
  <w:num w:numId="3" w16cid:durableId="125204636">
    <w:abstractNumId w:val="3"/>
  </w:num>
  <w:num w:numId="4" w16cid:durableId="1059747278">
    <w:abstractNumId w:val="5"/>
  </w:num>
  <w:num w:numId="5" w16cid:durableId="791480728">
    <w:abstractNumId w:val="0"/>
  </w:num>
  <w:num w:numId="6" w16cid:durableId="1276138088">
    <w:abstractNumId w:val="8"/>
  </w:num>
  <w:num w:numId="7" w16cid:durableId="1454520293">
    <w:abstractNumId w:val="1"/>
  </w:num>
  <w:num w:numId="8" w16cid:durableId="230234503">
    <w:abstractNumId w:val="4"/>
  </w:num>
  <w:num w:numId="9" w16cid:durableId="885222928">
    <w:abstractNumId w:val="6"/>
  </w:num>
  <w:num w:numId="10" w16cid:durableId="594366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8553D"/>
    <w:rsid w:val="000D0A9F"/>
    <w:rsid w:val="000E5869"/>
    <w:rsid w:val="00141B8D"/>
    <w:rsid w:val="00184306"/>
    <w:rsid w:val="001A1CE2"/>
    <w:rsid w:val="001D24C1"/>
    <w:rsid w:val="002A04F1"/>
    <w:rsid w:val="002A377A"/>
    <w:rsid w:val="00345201"/>
    <w:rsid w:val="00363335"/>
    <w:rsid w:val="003C3B6E"/>
    <w:rsid w:val="00432C93"/>
    <w:rsid w:val="00482016"/>
    <w:rsid w:val="004971C9"/>
    <w:rsid w:val="00500F41"/>
    <w:rsid w:val="00531D9A"/>
    <w:rsid w:val="00587B4B"/>
    <w:rsid w:val="005B79E4"/>
    <w:rsid w:val="006026A2"/>
    <w:rsid w:val="0063020D"/>
    <w:rsid w:val="006533B7"/>
    <w:rsid w:val="0066102F"/>
    <w:rsid w:val="006718D2"/>
    <w:rsid w:val="0069625E"/>
    <w:rsid w:val="006E39BB"/>
    <w:rsid w:val="00723134"/>
    <w:rsid w:val="00733AAC"/>
    <w:rsid w:val="00837D06"/>
    <w:rsid w:val="009259A5"/>
    <w:rsid w:val="00936F78"/>
    <w:rsid w:val="00942E88"/>
    <w:rsid w:val="009A5EF5"/>
    <w:rsid w:val="009B5141"/>
    <w:rsid w:val="009E46B4"/>
    <w:rsid w:val="00A31D5D"/>
    <w:rsid w:val="00A61ED3"/>
    <w:rsid w:val="00A718A5"/>
    <w:rsid w:val="00AA7744"/>
    <w:rsid w:val="00AB428A"/>
    <w:rsid w:val="00AB6F17"/>
    <w:rsid w:val="00B7690A"/>
    <w:rsid w:val="00B8261E"/>
    <w:rsid w:val="00B842CC"/>
    <w:rsid w:val="00BF1D89"/>
    <w:rsid w:val="00BF4C0F"/>
    <w:rsid w:val="00BF6A20"/>
    <w:rsid w:val="00BF713A"/>
    <w:rsid w:val="00C17A93"/>
    <w:rsid w:val="00C41162"/>
    <w:rsid w:val="00C42C33"/>
    <w:rsid w:val="00C616E2"/>
    <w:rsid w:val="00C64D9E"/>
    <w:rsid w:val="00C810A2"/>
    <w:rsid w:val="00CE40B0"/>
    <w:rsid w:val="00D778F8"/>
    <w:rsid w:val="00D94018"/>
    <w:rsid w:val="00DA1E63"/>
    <w:rsid w:val="00DC3A5F"/>
    <w:rsid w:val="00DC7E76"/>
    <w:rsid w:val="00DD2513"/>
    <w:rsid w:val="00DF4EDE"/>
    <w:rsid w:val="00E22C38"/>
    <w:rsid w:val="00E4203F"/>
    <w:rsid w:val="00EE499F"/>
    <w:rsid w:val="00F05ACD"/>
    <w:rsid w:val="00F27E15"/>
    <w:rsid w:val="00F52D70"/>
    <w:rsid w:val="00F60AB4"/>
    <w:rsid w:val="00F75926"/>
    <w:rsid w:val="00FD0728"/>
    <w:rsid w:val="00FD1FC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styleId="NormaleWeb">
    <w:name w:val="Normal (Web)"/>
    <w:basedOn w:val="Normale"/>
    <w:uiPriority w:val="99"/>
    <w:qFormat/>
    <w:rsid w:val="00F60AB4"/>
    <w:pPr>
      <w:widowControl w:val="0"/>
      <w:spacing w:before="100" w:after="100" w:line="240" w:lineRule="auto"/>
    </w:pPr>
    <w:rPr>
      <w:rFonts w:ascii="Times New Roman" w:eastAsia="Times New Roman" w:hAnsi="Times New Roman" w:cs="Times New Roman"/>
      <w:sz w:val="24"/>
      <w:szCs w:val="20"/>
      <w:lang w:eastAsia="ar-SA"/>
    </w:rPr>
  </w:style>
  <w:style w:type="character" w:styleId="Collegamentoipertestuale">
    <w:name w:val="Hyperlink"/>
    <w:uiPriority w:val="99"/>
    <w:unhideWhenUsed/>
    <w:rsid w:val="00F60AB4"/>
    <w:rPr>
      <w:color w:val="0000FF"/>
      <w:u w:val="single"/>
    </w:rPr>
  </w:style>
  <w:style w:type="paragraph" w:styleId="Sottotitolo">
    <w:name w:val="Subtitle"/>
    <w:basedOn w:val="Normale"/>
    <w:next w:val="Normale"/>
    <w:link w:val="SottotitoloCarattere"/>
    <w:uiPriority w:val="11"/>
    <w:qFormat/>
    <w:rsid w:val="00DA1E63"/>
    <w:pPr>
      <w:widowControl w:val="0"/>
      <w:autoSpaceDE w:val="0"/>
      <w:autoSpaceDN w:val="0"/>
      <w:spacing w:after="0" w:line="240" w:lineRule="auto"/>
      <w:jc w:val="center"/>
      <w:textAlignment w:val="baseline"/>
    </w:pPr>
    <w:rPr>
      <w:rFonts w:ascii="Times New Roman" w:eastAsia="Times New Roman" w:hAnsi="Times New Roman" w:cs="Times New Roman"/>
      <w:b/>
      <w:bCs/>
      <w:kern w:val="3"/>
      <w:sz w:val="28"/>
      <w:szCs w:val="24"/>
      <w:lang w:eastAsia="zh-CN"/>
    </w:rPr>
  </w:style>
  <w:style w:type="character" w:customStyle="1" w:styleId="SottotitoloCarattere">
    <w:name w:val="Sottotitolo Carattere"/>
    <w:basedOn w:val="Carpredefinitoparagrafo"/>
    <w:link w:val="Sottotitolo"/>
    <w:uiPriority w:val="11"/>
    <w:rsid w:val="00DA1E63"/>
    <w:rPr>
      <w:rFonts w:ascii="Times New Roman" w:eastAsia="Times New Roman" w:hAnsi="Times New Roman" w:cs="Times New Roman"/>
      <w:b/>
      <w:bCs/>
      <w:kern w:val="3"/>
      <w:sz w:val="28"/>
      <w:szCs w:val="24"/>
      <w:lang w:eastAsia="zh-CN"/>
    </w:rPr>
  </w:style>
  <w:style w:type="paragraph" w:customStyle="1" w:styleId="Standard">
    <w:name w:val="Standard"/>
    <w:rsid w:val="00DA1E63"/>
    <w:pPr>
      <w:autoSpaceDN w:val="0"/>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6365">
      <w:bodyDiv w:val="1"/>
      <w:marLeft w:val="0"/>
      <w:marRight w:val="0"/>
      <w:marTop w:val="0"/>
      <w:marBottom w:val="0"/>
      <w:divBdr>
        <w:top w:val="none" w:sz="0" w:space="0" w:color="auto"/>
        <w:left w:val="none" w:sz="0" w:space="0" w:color="auto"/>
        <w:bottom w:val="none" w:sz="0" w:space="0" w:color="auto"/>
        <w:right w:val="none" w:sz="0" w:space="0" w:color="auto"/>
      </w:divBdr>
    </w:div>
    <w:div w:id="662972878">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3075</Words>
  <Characters>17530</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Chiara Grisafi</cp:lastModifiedBy>
  <cp:revision>12</cp:revision>
  <cp:lastPrinted>2025-02-21T10:51:00Z</cp:lastPrinted>
  <dcterms:created xsi:type="dcterms:W3CDTF">2025-02-14T10:27:00Z</dcterms:created>
  <dcterms:modified xsi:type="dcterms:W3CDTF">2026-05-08T08:31:00Z</dcterms:modified>
  <dc:language>it-IT</dc:language>
</cp:coreProperties>
</file>