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5FE6173" w14:textId="277933AA" w:rsidR="00EA356C" w:rsidRPr="00074608" w:rsidRDefault="009A6732" w:rsidP="003C374D">
      <w:pPr>
        <w:pStyle w:val="Standard"/>
        <w:keepNext/>
        <w:spacing w:line="360" w:lineRule="auto"/>
        <w:jc w:val="center"/>
        <w:rPr>
          <w:rFonts w:ascii="Titillium Web" w:hAnsi="Titillium Web" w:cs="Calibri"/>
          <w:b/>
          <w:bCs/>
          <w:sz w:val="22"/>
          <w:szCs w:val="22"/>
        </w:rPr>
      </w:pPr>
      <w:r w:rsidRPr="00074608">
        <w:rPr>
          <w:rFonts w:ascii="Titillium Web" w:hAnsi="Titillium Web" w:cs="Calibri"/>
          <w:b/>
          <w:bCs/>
          <w:sz w:val="22"/>
          <w:szCs w:val="22"/>
        </w:rPr>
        <w:t>Atto di nomina del Responsabile esterno per il trattamento dei dati personali</w:t>
      </w:r>
    </w:p>
    <w:p w14:paraId="5218D36B" w14:textId="04EAE758" w:rsidR="00FC34D6" w:rsidRPr="002B76C9" w:rsidRDefault="009A6732" w:rsidP="002B76C9">
      <w:pPr>
        <w:pStyle w:val="Standard"/>
        <w:keepNext/>
        <w:spacing w:line="360" w:lineRule="auto"/>
        <w:jc w:val="center"/>
        <w:rPr>
          <w:rFonts w:ascii="Titillium Web" w:hAnsi="Titillium Web"/>
          <w:sz w:val="22"/>
          <w:szCs w:val="22"/>
        </w:rPr>
      </w:pPr>
      <w:r w:rsidRPr="00074608">
        <w:rPr>
          <w:rFonts w:ascii="Titillium Web" w:hAnsi="Titillium Web" w:cs="Calibri"/>
          <w:b/>
          <w:bCs/>
          <w:sz w:val="22"/>
          <w:szCs w:val="22"/>
        </w:rPr>
        <w:t>e conferimento delle relative istruzioni</w:t>
      </w:r>
    </w:p>
    <w:p w14:paraId="3F6A336B" w14:textId="5B89D763" w:rsidR="00EA356C" w:rsidRPr="00074608" w:rsidRDefault="009A6732">
      <w:pPr>
        <w:pStyle w:val="Standard"/>
        <w:spacing w:line="360" w:lineRule="auto"/>
        <w:jc w:val="center"/>
        <w:rPr>
          <w:rFonts w:ascii="Titillium Web" w:hAnsi="Titillium Web" w:cs="Calibri"/>
          <w:b/>
          <w:bCs/>
          <w:sz w:val="22"/>
          <w:szCs w:val="22"/>
        </w:rPr>
      </w:pPr>
      <w:r w:rsidRPr="00074608">
        <w:rPr>
          <w:rFonts w:ascii="Titillium Web" w:hAnsi="Titillium Web" w:cs="Calibri"/>
          <w:b/>
          <w:bCs/>
          <w:sz w:val="22"/>
          <w:szCs w:val="22"/>
        </w:rPr>
        <w:t>Tra</w:t>
      </w:r>
    </w:p>
    <w:p w14:paraId="68436E6E" w14:textId="001E76A8" w:rsidR="00EA356C" w:rsidRPr="00074608" w:rsidRDefault="009A6732" w:rsidP="00074608">
      <w:pPr>
        <w:pStyle w:val="Corpodeltesto2"/>
        <w:spacing w:line="360" w:lineRule="auto"/>
        <w:rPr>
          <w:rFonts w:ascii="Titillium Web" w:hAnsi="Titillium Web"/>
          <w:sz w:val="22"/>
          <w:szCs w:val="22"/>
        </w:rPr>
      </w:pPr>
      <w:r w:rsidRPr="00074608">
        <w:rPr>
          <w:rFonts w:ascii="Titillium Web" w:hAnsi="Titillium Web" w:cs="Calibri"/>
          <w:sz w:val="22"/>
          <w:szCs w:val="22"/>
        </w:rPr>
        <w:t xml:space="preserve">L’Agenzia per il Diritto allo Studio Universitario dell’Umbria - ADiSU </w:t>
      </w:r>
      <w:r w:rsidR="003264FC">
        <w:rPr>
          <w:rFonts w:ascii="Titillium Web" w:hAnsi="Titillium Web" w:cs="Calibri"/>
          <w:sz w:val="22"/>
          <w:szCs w:val="22"/>
        </w:rPr>
        <w:t xml:space="preserve">- </w:t>
      </w:r>
      <w:r w:rsidRPr="00074608">
        <w:rPr>
          <w:rFonts w:ascii="Titillium Web" w:hAnsi="Titillium Web" w:cs="Calibri"/>
          <w:sz w:val="22"/>
          <w:szCs w:val="22"/>
        </w:rPr>
        <w:t xml:space="preserve">con sede amministrativa in via Benedetta, n. 14 - 06123, Perugia, Codice Fiscale e Partita IVA 00453460545, rappresentata da </w:t>
      </w:r>
      <w:r w:rsidR="003264FC" w:rsidRPr="00074608">
        <w:rPr>
          <w:rFonts w:ascii="Titillium Web" w:hAnsi="Titillium Web" w:cs="Calibri"/>
          <w:b/>
          <w:bCs/>
          <w:sz w:val="22"/>
          <w:szCs w:val="22"/>
          <w:shd w:val="clear" w:color="auto" w:fill="FFFF00"/>
        </w:rPr>
        <w:t>XXXXXXXXXXX</w:t>
      </w:r>
      <w:r w:rsidR="003264FC">
        <w:rPr>
          <w:rFonts w:ascii="Titillium Web" w:hAnsi="Titillium Web" w:cs="Calibri"/>
          <w:sz w:val="22"/>
          <w:szCs w:val="22"/>
        </w:rPr>
        <w:t xml:space="preserve"> </w:t>
      </w:r>
      <w:r w:rsidRPr="00074608">
        <w:rPr>
          <w:rFonts w:ascii="Titillium Web" w:hAnsi="Titillium Web" w:cs="Calibri"/>
          <w:sz w:val="22"/>
          <w:szCs w:val="22"/>
        </w:rPr>
        <w:t xml:space="preserve">nella qualità di Dirigente del Servizio </w:t>
      </w:r>
      <w:r w:rsidR="003264FC" w:rsidRPr="00074608">
        <w:rPr>
          <w:rFonts w:ascii="Titillium Web" w:hAnsi="Titillium Web" w:cs="Calibri"/>
          <w:b/>
          <w:bCs/>
          <w:sz w:val="22"/>
          <w:szCs w:val="22"/>
          <w:shd w:val="clear" w:color="auto" w:fill="FFFF00"/>
        </w:rPr>
        <w:t>XXXXXXXXXXX</w:t>
      </w:r>
      <w:r w:rsidR="00D12B63" w:rsidRPr="00074608">
        <w:rPr>
          <w:rFonts w:ascii="Titillium Web" w:hAnsi="Titillium Web" w:cs="Calibri"/>
          <w:sz w:val="22"/>
          <w:szCs w:val="22"/>
        </w:rPr>
        <w:t>,</w:t>
      </w:r>
      <w:r w:rsidRPr="00074608">
        <w:rPr>
          <w:rFonts w:ascii="Titillium Web" w:hAnsi="Titillium Web" w:cs="Calibri"/>
          <w:sz w:val="22"/>
          <w:szCs w:val="22"/>
        </w:rPr>
        <w:t xml:space="preserve"> per la carica domiciliato in via Benedetta, n. 14 – 06123 </w:t>
      </w:r>
      <w:r w:rsidR="00D12B63" w:rsidRPr="00074608">
        <w:rPr>
          <w:rFonts w:ascii="Titillium Web" w:hAnsi="Titillium Web" w:cs="Calibri"/>
          <w:sz w:val="22"/>
          <w:szCs w:val="22"/>
        </w:rPr>
        <w:t xml:space="preserve">- </w:t>
      </w:r>
      <w:r w:rsidRPr="00074608">
        <w:rPr>
          <w:rFonts w:ascii="Titillium Web" w:hAnsi="Titillium Web" w:cs="Calibri"/>
          <w:sz w:val="22"/>
          <w:szCs w:val="22"/>
        </w:rPr>
        <w:t xml:space="preserve">Perugia </w:t>
      </w:r>
    </w:p>
    <w:p w14:paraId="7DF054A3" w14:textId="77777777" w:rsidR="00EA356C" w:rsidRPr="00074608" w:rsidRDefault="009A6732" w:rsidP="00074608">
      <w:pPr>
        <w:pStyle w:val="Standard"/>
        <w:spacing w:line="360" w:lineRule="auto"/>
        <w:jc w:val="center"/>
        <w:rPr>
          <w:rFonts w:ascii="Titillium Web" w:hAnsi="Titillium Web" w:cs="Calibri"/>
          <w:b/>
          <w:bCs/>
          <w:sz w:val="22"/>
          <w:szCs w:val="22"/>
        </w:rPr>
      </w:pPr>
      <w:r w:rsidRPr="00074608">
        <w:rPr>
          <w:rFonts w:ascii="Titillium Web" w:hAnsi="Titillium Web" w:cs="Calibri"/>
          <w:b/>
          <w:bCs/>
          <w:sz w:val="22"/>
          <w:szCs w:val="22"/>
        </w:rPr>
        <w:t>e</w:t>
      </w:r>
    </w:p>
    <w:p w14:paraId="07EBF9E3" w14:textId="2D09593C" w:rsidR="00EA356C" w:rsidRPr="00074608" w:rsidRDefault="009A6732" w:rsidP="00074608">
      <w:pPr>
        <w:pStyle w:val="Standard"/>
        <w:spacing w:line="360" w:lineRule="auto"/>
        <w:jc w:val="both"/>
        <w:rPr>
          <w:rFonts w:ascii="Titillium Web" w:hAnsi="Titillium Web"/>
          <w:sz w:val="22"/>
          <w:szCs w:val="22"/>
        </w:rPr>
      </w:pPr>
      <w:r w:rsidRPr="003264FC">
        <w:rPr>
          <w:rFonts w:ascii="Titillium Web" w:hAnsi="Titillium Web" w:cs="Calibri"/>
          <w:sz w:val="22"/>
          <w:szCs w:val="22"/>
          <w:shd w:val="clear" w:color="auto" w:fill="FFFF00"/>
        </w:rPr>
        <w:t>(</w:t>
      </w:r>
      <w:r w:rsidR="003264FC" w:rsidRPr="003264FC">
        <w:rPr>
          <w:rFonts w:ascii="Titillium Web" w:hAnsi="Titillium Web" w:cs="Calibri"/>
          <w:i/>
          <w:iCs/>
          <w:sz w:val="22"/>
          <w:szCs w:val="22"/>
          <w:shd w:val="clear" w:color="auto" w:fill="FFFF00"/>
        </w:rPr>
        <w:t>Indicare il soggetto esterno che sarà nominato Responsabile del trattamento</w:t>
      </w:r>
      <w:r w:rsidR="003264FC" w:rsidRPr="003264FC">
        <w:rPr>
          <w:rFonts w:ascii="Titillium Web" w:hAnsi="Titillium Web" w:cs="Calibri"/>
          <w:sz w:val="22"/>
          <w:szCs w:val="22"/>
          <w:shd w:val="clear" w:color="auto" w:fill="FFFF00"/>
        </w:rPr>
        <w:t>)</w:t>
      </w:r>
      <w:r w:rsidR="003264FC">
        <w:rPr>
          <w:rFonts w:ascii="Titillium Web" w:hAnsi="Titillium Web" w:cs="Calibri"/>
          <w:b/>
          <w:bCs/>
          <w:sz w:val="22"/>
          <w:szCs w:val="22"/>
          <w:shd w:val="clear" w:color="auto" w:fill="FFFF00"/>
        </w:rPr>
        <w:t xml:space="preserve"> </w:t>
      </w:r>
      <w:r w:rsidRPr="00074608">
        <w:rPr>
          <w:rFonts w:ascii="Titillium Web" w:hAnsi="Titillium Web" w:cs="Calibri"/>
          <w:sz w:val="22"/>
          <w:szCs w:val="22"/>
        </w:rPr>
        <w:t xml:space="preserve">sede legale in </w:t>
      </w:r>
      <w:r w:rsidRPr="00074608">
        <w:rPr>
          <w:rFonts w:ascii="Titillium Web" w:hAnsi="Titillium Web" w:cs="Calibri"/>
          <w:b/>
          <w:bCs/>
          <w:sz w:val="22"/>
          <w:szCs w:val="22"/>
          <w:shd w:val="clear" w:color="auto" w:fill="FFFF00"/>
        </w:rPr>
        <w:t>XXXXXXXXXX</w:t>
      </w:r>
      <w:r w:rsidRPr="00074608">
        <w:rPr>
          <w:rFonts w:ascii="Titillium Web" w:hAnsi="Titillium Web" w:cs="Calibri"/>
          <w:sz w:val="22"/>
          <w:szCs w:val="22"/>
        </w:rPr>
        <w:t xml:space="preserve">, Via/Corso </w:t>
      </w:r>
      <w:r w:rsidRPr="00074608">
        <w:rPr>
          <w:rFonts w:ascii="Titillium Web" w:hAnsi="Titillium Web" w:cs="Calibri"/>
          <w:b/>
          <w:bCs/>
          <w:sz w:val="22"/>
          <w:szCs w:val="22"/>
          <w:shd w:val="clear" w:color="auto" w:fill="FFFF00"/>
        </w:rPr>
        <w:t>XXXXXXXXXX</w:t>
      </w:r>
      <w:r w:rsidRPr="00074608">
        <w:rPr>
          <w:rFonts w:ascii="Titillium Web" w:hAnsi="Titillium Web" w:cs="Calibri"/>
          <w:sz w:val="22"/>
          <w:szCs w:val="22"/>
        </w:rPr>
        <w:t xml:space="preserve"> n. </w:t>
      </w:r>
      <w:r w:rsidRPr="00074608">
        <w:rPr>
          <w:rFonts w:ascii="Titillium Web" w:hAnsi="Titillium Web" w:cs="Calibri"/>
          <w:b/>
          <w:bCs/>
          <w:sz w:val="22"/>
          <w:szCs w:val="22"/>
          <w:shd w:val="clear" w:color="auto" w:fill="FFFF00"/>
        </w:rPr>
        <w:t>XXXXX</w:t>
      </w:r>
      <w:r w:rsidRPr="00074608">
        <w:rPr>
          <w:rFonts w:ascii="Titillium Web" w:hAnsi="Titillium Web" w:cs="Calibri"/>
          <w:sz w:val="22"/>
          <w:szCs w:val="22"/>
        </w:rPr>
        <w:t xml:space="preserve">, Codice Fiscale/Partita IVA </w:t>
      </w:r>
      <w:r w:rsidRPr="00074608">
        <w:rPr>
          <w:rFonts w:ascii="Titillium Web" w:hAnsi="Titillium Web" w:cs="Calibri"/>
          <w:b/>
          <w:bCs/>
          <w:sz w:val="22"/>
          <w:szCs w:val="22"/>
          <w:shd w:val="clear" w:color="auto" w:fill="FFFF00"/>
        </w:rPr>
        <w:t>XXXXXXXXXXXX</w:t>
      </w:r>
      <w:r w:rsidRPr="00074608">
        <w:rPr>
          <w:rFonts w:ascii="Titillium Web" w:hAnsi="Titillium Web" w:cs="Calibri"/>
          <w:sz w:val="22"/>
          <w:szCs w:val="22"/>
        </w:rPr>
        <w:t xml:space="preserve">, rappresentata/o da </w:t>
      </w:r>
      <w:r w:rsidRPr="00074608">
        <w:rPr>
          <w:rFonts w:ascii="Titillium Web" w:hAnsi="Titillium Web" w:cs="Calibri"/>
          <w:b/>
          <w:bCs/>
          <w:sz w:val="22"/>
          <w:szCs w:val="22"/>
          <w:shd w:val="clear" w:color="auto" w:fill="FFFF00"/>
        </w:rPr>
        <w:t>XXXXXXXXXXXXX</w:t>
      </w:r>
      <w:r w:rsidRPr="00074608">
        <w:rPr>
          <w:rFonts w:ascii="Titillium Web" w:hAnsi="Titillium Web" w:cs="Calibri"/>
          <w:sz w:val="22"/>
          <w:szCs w:val="22"/>
        </w:rPr>
        <w:t xml:space="preserve"> </w:t>
      </w:r>
      <w:r w:rsidRPr="00074608">
        <w:rPr>
          <w:rFonts w:ascii="Titillium Web" w:hAnsi="Titillium Web" w:cs="Calibri"/>
          <w:sz w:val="22"/>
          <w:szCs w:val="22"/>
          <w:shd w:val="clear" w:color="auto" w:fill="FFFFFF"/>
        </w:rPr>
        <w:t xml:space="preserve">nella qualità </w:t>
      </w:r>
      <w:bookmarkStart w:id="0" w:name="_Hlk135734177"/>
      <w:r w:rsidRPr="00074608">
        <w:rPr>
          <w:rFonts w:ascii="Titillium Web" w:hAnsi="Titillium Web" w:cs="Calibri"/>
          <w:sz w:val="22"/>
          <w:szCs w:val="22"/>
          <w:shd w:val="clear" w:color="auto" w:fill="FFFFFF"/>
        </w:rPr>
        <w:t xml:space="preserve">di </w:t>
      </w:r>
      <w:r w:rsidRPr="00074608">
        <w:rPr>
          <w:rFonts w:ascii="Titillium Web" w:hAnsi="Titillium Web" w:cs="Calibri"/>
          <w:b/>
          <w:bCs/>
          <w:sz w:val="22"/>
          <w:szCs w:val="22"/>
          <w:shd w:val="clear" w:color="auto" w:fill="FFFF00"/>
        </w:rPr>
        <w:t>XXXXXXXXXX</w:t>
      </w:r>
      <w:r w:rsidRPr="00074608">
        <w:rPr>
          <w:rFonts w:ascii="Titillium Web" w:hAnsi="Titillium Web" w:cs="Calibri"/>
          <w:sz w:val="22"/>
          <w:szCs w:val="22"/>
          <w:shd w:val="clear" w:color="auto" w:fill="FFFFFF"/>
        </w:rPr>
        <w:t>, per la carica domiciliato</w:t>
      </w:r>
      <w:bookmarkEnd w:id="0"/>
      <w:r w:rsidRPr="00074608">
        <w:rPr>
          <w:rFonts w:ascii="Titillium Web" w:hAnsi="Titillium Web" w:cs="Calibri"/>
          <w:sz w:val="22"/>
          <w:szCs w:val="22"/>
          <w:shd w:val="clear" w:color="auto" w:fill="FFFFFF"/>
        </w:rPr>
        <w:t xml:space="preserve"> in </w:t>
      </w:r>
      <w:r w:rsidRPr="00074608">
        <w:rPr>
          <w:rFonts w:ascii="Titillium Web" w:hAnsi="Titillium Web" w:cs="Calibri"/>
          <w:b/>
          <w:bCs/>
          <w:sz w:val="22"/>
          <w:szCs w:val="22"/>
          <w:shd w:val="clear" w:color="auto" w:fill="FFFF00"/>
        </w:rPr>
        <w:t>XXXXXXXXXXX</w:t>
      </w:r>
    </w:p>
    <w:p w14:paraId="1EF42CDA" w14:textId="79128F5F" w:rsidR="00B40B30" w:rsidRDefault="009A6732" w:rsidP="00074608">
      <w:pPr>
        <w:pStyle w:val="Standard"/>
        <w:spacing w:line="360" w:lineRule="auto"/>
        <w:jc w:val="both"/>
        <w:rPr>
          <w:rFonts w:ascii="Titillium Web" w:hAnsi="Titillium Web" w:cs="Calibri"/>
          <w:b/>
          <w:bCs/>
          <w:sz w:val="22"/>
          <w:szCs w:val="22"/>
        </w:rPr>
      </w:pPr>
      <w:r w:rsidRPr="00074608">
        <w:rPr>
          <w:rFonts w:ascii="Titillium Web" w:hAnsi="Titillium Web" w:cs="Calibri"/>
          <w:b/>
          <w:bCs/>
          <w:sz w:val="22"/>
          <w:szCs w:val="22"/>
        </w:rPr>
        <w:t>Premesso che:</w:t>
      </w:r>
    </w:p>
    <w:p w14:paraId="3D2F57C9" w14:textId="0DEF751A" w:rsidR="008438EA" w:rsidRPr="008438EA" w:rsidRDefault="008438EA" w:rsidP="008438EA">
      <w:pPr>
        <w:pStyle w:val="Paragrafoelenco"/>
        <w:numPr>
          <w:ilvl w:val="0"/>
          <w:numId w:val="1"/>
        </w:numPr>
        <w:spacing w:after="0" w:line="360" w:lineRule="auto"/>
        <w:jc w:val="both"/>
        <w:rPr>
          <w:rFonts w:ascii="Titillium Web" w:eastAsia="Segoe UI" w:hAnsi="Titillium Web"/>
          <w:color w:val="000000"/>
          <w:kern w:val="3"/>
          <w:shd w:val="clear" w:color="auto" w:fill="FFFFFF"/>
          <w:lang w:eastAsia="zh-CN" w:bidi="hi-IN"/>
        </w:rPr>
      </w:pPr>
      <w:r w:rsidRPr="008438EA">
        <w:rPr>
          <w:rFonts w:ascii="Titillium Web" w:hAnsi="Titillium Web"/>
          <w:shd w:val="clear" w:color="auto" w:fill="FFFFFF"/>
        </w:rPr>
        <w:t>per dato personale si intende</w:t>
      </w:r>
      <w:r w:rsidRPr="008438EA">
        <w:rPr>
          <w:rFonts w:ascii="Titillium Web" w:hAnsi="Titillium Web"/>
          <w:i/>
          <w:iCs/>
          <w:shd w:val="clear" w:color="auto" w:fill="FFFFFF"/>
        </w:rPr>
        <w:t>: “qualsiasi informazione riguardante una persona fisica identificata o identificabile (“interessato”); si considera identificabile la persona fisica che può essere identificata, direttamente o indirettamente, con particolare riferimento a un identificativo come il nome, un numero di identificazione, dati relativi all'ubicazione, un identificativo online o a uno o più elementi caratteristici della sua identità fisica, fisiologica, genetica, psichica, economica, culturale o sociale</w:t>
      </w:r>
      <w:r w:rsidRPr="008438EA">
        <w:rPr>
          <w:rFonts w:ascii="Titillium Web" w:hAnsi="Titillium Web"/>
          <w:shd w:val="clear" w:color="auto" w:fill="FFFFFF"/>
        </w:rPr>
        <w:t xml:space="preserve">” (art. 4, par. 1, n. 1), del Reg. </w:t>
      </w:r>
      <w:r w:rsidRPr="008438EA">
        <w:rPr>
          <w:rFonts w:ascii="Titillium Web" w:eastAsia="Segoe UI" w:hAnsi="Titillium Web"/>
          <w:color w:val="000000"/>
          <w:kern w:val="3"/>
          <w:shd w:val="clear" w:color="auto" w:fill="FFFFFF"/>
          <w:lang w:eastAsia="zh-CN" w:bidi="hi-IN"/>
        </w:rPr>
        <w:t>Regolamento UE 2016/679 del Parlamento europeo e del Consiglio, del 27 aprile 2016, relativo alla protezione delle persone fisiche con riguardo al trattamento dei dati personali, nonché alla libera circolazione di tali dati e che abroga la direttiva 95/46/CE (di seguito anche “RGPD”)</w:t>
      </w:r>
    </w:p>
    <w:p w14:paraId="5C477FED" w14:textId="5215A436" w:rsidR="008438EA" w:rsidRPr="008438EA" w:rsidRDefault="008438EA" w:rsidP="008438EA">
      <w:pPr>
        <w:pStyle w:val="Standard"/>
        <w:numPr>
          <w:ilvl w:val="0"/>
          <w:numId w:val="1"/>
        </w:numPr>
        <w:tabs>
          <w:tab w:val="left" w:pos="-6820"/>
        </w:tabs>
        <w:spacing w:line="360" w:lineRule="auto"/>
        <w:jc w:val="both"/>
        <w:rPr>
          <w:rFonts w:ascii="Titillium Web" w:hAnsi="Titillium Web" w:cs="Calibri"/>
          <w:sz w:val="22"/>
          <w:szCs w:val="22"/>
          <w:shd w:val="clear" w:color="auto" w:fill="FFFFFF"/>
        </w:rPr>
      </w:pPr>
      <w:r w:rsidRPr="008438EA">
        <w:rPr>
          <w:rFonts w:ascii="Titillium Web" w:hAnsi="Titillium Web" w:cs="Calibri"/>
          <w:sz w:val="22"/>
          <w:szCs w:val="22"/>
          <w:shd w:val="clear" w:color="auto" w:fill="FFFFFF"/>
        </w:rPr>
        <w:t xml:space="preserve">per trattamento dei dati personali si intende </w:t>
      </w:r>
      <w:r w:rsidRPr="008438EA">
        <w:rPr>
          <w:rFonts w:ascii="Titillium Web" w:hAnsi="Titillium Web" w:cs="Calibri"/>
          <w:i/>
          <w:iCs/>
          <w:sz w:val="22"/>
          <w:szCs w:val="22"/>
          <w:shd w:val="clear" w:color="auto" w:fill="FFFFFF"/>
        </w:rPr>
        <w:t xml:space="preserve">“qualsiasi operazione o insieme di operazioni, compiute con o senza l’ausilio di processi automatizzati e applicate a dati personali o insiemi di dati personali, come la raccolta, la registrazione, l’organizzazione, la strutturazione, la conservazione, l’adattamento o la modifica, l’estrazione, la consultazione, l’uso, la comunicazione mediante trasmissione, diffusione o </w:t>
      </w:r>
      <w:r w:rsidRPr="008438EA">
        <w:rPr>
          <w:rFonts w:ascii="Titillium Web" w:hAnsi="Titillium Web" w:cs="Calibri"/>
          <w:i/>
          <w:iCs/>
          <w:sz w:val="22"/>
          <w:szCs w:val="22"/>
          <w:shd w:val="clear" w:color="auto" w:fill="FFFFFF"/>
        </w:rPr>
        <w:lastRenderedPageBreak/>
        <w:t>qualsiasi altra forma di messa a disposizione, il raffronto o l’interconnessione, la limitazione, la cancellazione o la distruzione”</w:t>
      </w:r>
      <w:r w:rsidRPr="008438EA">
        <w:rPr>
          <w:rFonts w:ascii="Titillium Web" w:hAnsi="Titillium Web" w:cs="Calibri"/>
          <w:sz w:val="22"/>
          <w:szCs w:val="22"/>
          <w:shd w:val="clear" w:color="auto" w:fill="FFFFFF"/>
        </w:rPr>
        <w:t xml:space="preserve"> (art. 4, par.1, n. 2), del </w:t>
      </w:r>
      <w:r>
        <w:rPr>
          <w:rFonts w:ascii="Titillium Web" w:hAnsi="Titillium Web" w:cs="Calibri"/>
          <w:sz w:val="22"/>
          <w:szCs w:val="22"/>
          <w:shd w:val="clear" w:color="auto" w:fill="FFFFFF"/>
        </w:rPr>
        <w:t>RGPD</w:t>
      </w:r>
      <w:r w:rsidRPr="008438EA">
        <w:rPr>
          <w:rFonts w:ascii="Titillium Web" w:hAnsi="Titillium Web" w:cs="Calibri"/>
          <w:sz w:val="22"/>
          <w:szCs w:val="22"/>
          <w:shd w:val="clear" w:color="auto" w:fill="FFFFFF"/>
        </w:rPr>
        <w:t>);</w:t>
      </w:r>
    </w:p>
    <w:p w14:paraId="3E0392FF" w14:textId="01F4A2F2" w:rsidR="008438EA" w:rsidRPr="008438EA" w:rsidRDefault="008438EA" w:rsidP="008438EA">
      <w:pPr>
        <w:pStyle w:val="Standard"/>
        <w:numPr>
          <w:ilvl w:val="0"/>
          <w:numId w:val="1"/>
        </w:numPr>
        <w:tabs>
          <w:tab w:val="left" w:pos="-6820"/>
        </w:tabs>
        <w:spacing w:line="360" w:lineRule="auto"/>
        <w:jc w:val="both"/>
        <w:rPr>
          <w:rFonts w:ascii="Titillium Web" w:hAnsi="Titillium Web" w:cs="Calibri"/>
          <w:sz w:val="22"/>
          <w:szCs w:val="22"/>
          <w:shd w:val="clear" w:color="auto" w:fill="FFFFFF"/>
        </w:rPr>
      </w:pPr>
      <w:r w:rsidRPr="008438EA">
        <w:rPr>
          <w:rFonts w:ascii="Titillium Web" w:hAnsi="Titillium Web" w:cs="Calibri"/>
          <w:sz w:val="22"/>
          <w:szCs w:val="22"/>
          <w:shd w:val="clear" w:color="auto" w:fill="FFFFFF"/>
        </w:rPr>
        <w:t xml:space="preserve">il Titolare del trattamento è </w:t>
      </w:r>
      <w:r w:rsidRPr="008438EA">
        <w:rPr>
          <w:rFonts w:ascii="Titillium Web" w:hAnsi="Titillium Web" w:cs="Calibri"/>
          <w:i/>
          <w:iCs/>
          <w:sz w:val="22"/>
          <w:szCs w:val="22"/>
          <w:shd w:val="clear" w:color="auto" w:fill="FFFFFF"/>
        </w:rPr>
        <w:t>“la persona fisica o giuridica, l’autorità pubblica, il servizio o altro organismo che, singolarmente o insieme ad altri, determina le finalità e i mezzi del trattamento di dati personali […]”</w:t>
      </w:r>
      <w:r w:rsidRPr="008438EA">
        <w:rPr>
          <w:rFonts w:ascii="Titillium Web" w:hAnsi="Titillium Web" w:cs="Calibri"/>
          <w:sz w:val="22"/>
          <w:szCs w:val="22"/>
          <w:shd w:val="clear" w:color="auto" w:fill="FFFFFF"/>
        </w:rPr>
        <w:t xml:space="preserve"> (art. 4, par. 1, n. 7), del </w:t>
      </w:r>
      <w:r>
        <w:rPr>
          <w:rFonts w:ascii="Titillium Web" w:hAnsi="Titillium Web" w:cs="Calibri"/>
          <w:sz w:val="22"/>
          <w:szCs w:val="22"/>
          <w:shd w:val="clear" w:color="auto" w:fill="FFFFFF"/>
        </w:rPr>
        <w:t>RGPD</w:t>
      </w:r>
      <w:r w:rsidRPr="008438EA">
        <w:rPr>
          <w:rFonts w:ascii="Titillium Web" w:hAnsi="Titillium Web" w:cs="Calibri"/>
          <w:sz w:val="22"/>
          <w:szCs w:val="22"/>
          <w:shd w:val="clear" w:color="auto" w:fill="FFFFFF"/>
        </w:rPr>
        <w:t>);</w:t>
      </w:r>
    </w:p>
    <w:p w14:paraId="2A2B09B2" w14:textId="4478ECC7" w:rsidR="008438EA" w:rsidRPr="008438EA" w:rsidRDefault="008438EA" w:rsidP="008438EA">
      <w:pPr>
        <w:pStyle w:val="Standard"/>
        <w:numPr>
          <w:ilvl w:val="0"/>
          <w:numId w:val="1"/>
        </w:numPr>
        <w:tabs>
          <w:tab w:val="left" w:pos="-6820"/>
        </w:tabs>
        <w:spacing w:line="360" w:lineRule="auto"/>
        <w:jc w:val="both"/>
        <w:rPr>
          <w:rFonts w:ascii="Titillium Web" w:hAnsi="Titillium Web" w:cs="Calibri"/>
          <w:sz w:val="22"/>
          <w:szCs w:val="22"/>
          <w:shd w:val="clear" w:color="auto" w:fill="FFFFFF"/>
        </w:rPr>
      </w:pPr>
      <w:r w:rsidRPr="008438EA">
        <w:rPr>
          <w:rFonts w:ascii="Titillium Web" w:hAnsi="Titillium Web" w:cs="Calibri"/>
          <w:sz w:val="22"/>
          <w:szCs w:val="22"/>
          <w:shd w:val="clear" w:color="auto" w:fill="FFFFFF"/>
        </w:rPr>
        <w:t xml:space="preserve">il Responsabile del trattamento è “la persona fisica o giuridica, l’autorità pubblica, il servizio o altro organismo che tratta dati personali per conto del titolare del trattamento” (art. 4, par. 1, n. 8), del </w:t>
      </w:r>
      <w:r>
        <w:rPr>
          <w:rFonts w:ascii="Titillium Web" w:hAnsi="Titillium Web" w:cs="Calibri"/>
          <w:sz w:val="22"/>
          <w:szCs w:val="22"/>
          <w:shd w:val="clear" w:color="auto" w:fill="FFFFFF"/>
        </w:rPr>
        <w:t>RGPD</w:t>
      </w:r>
      <w:r w:rsidRPr="008438EA">
        <w:rPr>
          <w:rFonts w:ascii="Titillium Web" w:hAnsi="Titillium Web" w:cs="Calibri"/>
          <w:sz w:val="22"/>
          <w:szCs w:val="22"/>
          <w:shd w:val="clear" w:color="auto" w:fill="FFFFFF"/>
        </w:rPr>
        <w:t>);</w:t>
      </w:r>
    </w:p>
    <w:p w14:paraId="501FA8F6" w14:textId="6AF76127" w:rsidR="008438EA" w:rsidRPr="008438EA" w:rsidRDefault="008438EA" w:rsidP="008438EA">
      <w:pPr>
        <w:pStyle w:val="Standard"/>
        <w:numPr>
          <w:ilvl w:val="0"/>
          <w:numId w:val="1"/>
        </w:numPr>
        <w:tabs>
          <w:tab w:val="left" w:pos="-6820"/>
        </w:tabs>
        <w:spacing w:line="360" w:lineRule="auto"/>
        <w:jc w:val="both"/>
        <w:rPr>
          <w:rFonts w:ascii="Titillium Web" w:hAnsi="Titillium Web" w:cs="Calibri"/>
          <w:sz w:val="22"/>
          <w:szCs w:val="22"/>
          <w:shd w:val="clear" w:color="auto" w:fill="FFFFFF"/>
        </w:rPr>
      </w:pPr>
      <w:r w:rsidRPr="008438EA">
        <w:rPr>
          <w:rFonts w:ascii="Titillium Web" w:hAnsi="Titillium Web" w:cs="Calibri"/>
          <w:sz w:val="22"/>
          <w:szCs w:val="22"/>
          <w:shd w:val="clear" w:color="auto" w:fill="FFFFFF"/>
        </w:rPr>
        <w:t xml:space="preserve">ai sensi dell’art. 28,  par. 1, del </w:t>
      </w:r>
      <w:r>
        <w:rPr>
          <w:rFonts w:ascii="Titillium Web" w:hAnsi="Titillium Web" w:cs="Calibri"/>
          <w:sz w:val="22"/>
          <w:szCs w:val="22"/>
          <w:shd w:val="clear" w:color="auto" w:fill="FFFFFF"/>
        </w:rPr>
        <w:t>RGPD</w:t>
      </w:r>
      <w:r w:rsidRPr="008438EA">
        <w:rPr>
          <w:rFonts w:ascii="Titillium Web" w:hAnsi="Titillium Web" w:cs="Calibri"/>
          <w:sz w:val="22"/>
          <w:szCs w:val="22"/>
          <w:shd w:val="clear" w:color="auto" w:fill="FFFFFF"/>
        </w:rPr>
        <w:t xml:space="preserve">: </w:t>
      </w:r>
      <w:r w:rsidRPr="008438EA">
        <w:rPr>
          <w:rFonts w:ascii="Titillium Web" w:hAnsi="Titillium Web" w:cs="Calibri"/>
          <w:i/>
          <w:iCs/>
          <w:sz w:val="22"/>
          <w:szCs w:val="22"/>
          <w:shd w:val="clear" w:color="auto" w:fill="FFFFFF"/>
        </w:rPr>
        <w:t>“Qualora un trattamento debba essere effettuato per conto del titolare del trattamento, quest’ultimo ricorre unicamente a responsabili del trattamento che presentino garanzie sufficienti per mettere in atto misure tecniche e organizzative adeguate in modo tale che il trattamento soddisfi i requisiti del presente regolamento e garantisca la tutela dei diritti dell’interessato”</w:t>
      </w:r>
      <w:r w:rsidRPr="008438EA">
        <w:rPr>
          <w:rFonts w:ascii="Titillium Web" w:hAnsi="Titillium Web" w:cs="Calibri"/>
          <w:sz w:val="22"/>
          <w:szCs w:val="22"/>
          <w:shd w:val="clear" w:color="auto" w:fill="FFFFFF"/>
        </w:rPr>
        <w:t>;</w:t>
      </w:r>
    </w:p>
    <w:p w14:paraId="69A1C127" w14:textId="3EB5DC0B" w:rsidR="008438EA" w:rsidRPr="008438EA" w:rsidRDefault="008438EA" w:rsidP="008438EA">
      <w:pPr>
        <w:pStyle w:val="Standard"/>
        <w:numPr>
          <w:ilvl w:val="0"/>
          <w:numId w:val="1"/>
        </w:numPr>
        <w:tabs>
          <w:tab w:val="left" w:pos="-6820"/>
        </w:tabs>
        <w:spacing w:line="360" w:lineRule="auto"/>
        <w:jc w:val="both"/>
        <w:rPr>
          <w:rFonts w:ascii="Titillium Web" w:hAnsi="Titillium Web" w:cs="Calibri"/>
          <w:sz w:val="22"/>
          <w:szCs w:val="22"/>
          <w:shd w:val="clear" w:color="auto" w:fill="FFFFFF"/>
        </w:rPr>
      </w:pPr>
      <w:r w:rsidRPr="008438EA">
        <w:rPr>
          <w:rFonts w:ascii="Titillium Web" w:hAnsi="Titillium Web" w:cs="Calibri"/>
          <w:sz w:val="22"/>
          <w:szCs w:val="22"/>
          <w:shd w:val="clear" w:color="auto" w:fill="FFFFFF"/>
        </w:rPr>
        <w:t xml:space="preserve">ai sensi dell’art. 28, par. 3, del </w:t>
      </w:r>
      <w:r>
        <w:rPr>
          <w:rFonts w:ascii="Titillium Web" w:hAnsi="Titillium Web" w:cs="Calibri"/>
          <w:sz w:val="22"/>
          <w:szCs w:val="22"/>
          <w:shd w:val="clear" w:color="auto" w:fill="FFFFFF"/>
        </w:rPr>
        <w:t>RGPD</w:t>
      </w:r>
      <w:r w:rsidRPr="008438EA">
        <w:rPr>
          <w:rFonts w:ascii="Titillium Web" w:hAnsi="Titillium Web" w:cs="Calibri"/>
          <w:sz w:val="22"/>
          <w:szCs w:val="22"/>
          <w:shd w:val="clear" w:color="auto" w:fill="FFFFFF"/>
        </w:rPr>
        <w:t xml:space="preserve"> “</w:t>
      </w:r>
      <w:r w:rsidRPr="008438EA">
        <w:rPr>
          <w:rFonts w:ascii="Titillium Web" w:hAnsi="Titillium Web" w:cs="Calibri"/>
          <w:i/>
          <w:iCs/>
          <w:sz w:val="22"/>
          <w:szCs w:val="22"/>
          <w:shd w:val="clear" w:color="auto" w:fill="FFFFFF"/>
        </w:rPr>
        <w:t>I trattamenti da parte di un responsabile del trattamento sono disciplinati da un contratto o da altro atto giuridico a norma del diritto dell’Unione o degli Stati membri, che vincoli il responsabile del trattamento al titolare del trattamento e che stipuli la materia disciplinata e la durata del trattamento, la natura e le finalità del trattamento, il tipo di dati personali e le categorie di interessati, gli obblighi e i diritti del titolare del trattamento”</w:t>
      </w:r>
      <w:r w:rsidRPr="008438EA">
        <w:rPr>
          <w:rFonts w:ascii="Titillium Web" w:hAnsi="Titillium Web" w:cs="Calibri"/>
          <w:sz w:val="22"/>
          <w:szCs w:val="22"/>
          <w:shd w:val="clear" w:color="auto" w:fill="FFFFFF"/>
        </w:rPr>
        <w:t xml:space="preserve"> ;</w:t>
      </w:r>
    </w:p>
    <w:p w14:paraId="7D7BE28F" w14:textId="396B56BC" w:rsidR="008438EA" w:rsidRPr="008438EA" w:rsidRDefault="008438EA" w:rsidP="008438EA">
      <w:pPr>
        <w:pStyle w:val="Standard"/>
        <w:numPr>
          <w:ilvl w:val="0"/>
          <w:numId w:val="1"/>
        </w:numPr>
        <w:tabs>
          <w:tab w:val="left" w:pos="-6820"/>
        </w:tabs>
        <w:spacing w:line="360" w:lineRule="auto"/>
        <w:jc w:val="both"/>
        <w:rPr>
          <w:rFonts w:ascii="Titillium Web" w:hAnsi="Titillium Web" w:cs="Calibri"/>
          <w:sz w:val="22"/>
          <w:szCs w:val="22"/>
          <w:shd w:val="clear" w:color="auto" w:fill="FFFFFF"/>
        </w:rPr>
      </w:pPr>
      <w:r w:rsidRPr="008438EA">
        <w:rPr>
          <w:rFonts w:ascii="Titillium Web" w:hAnsi="Titillium Web" w:cs="Calibri"/>
          <w:sz w:val="22"/>
          <w:szCs w:val="22"/>
          <w:shd w:val="clear" w:color="auto" w:fill="FFFFFF"/>
        </w:rPr>
        <w:t xml:space="preserve">il Responsabile del trattamento o chiunque agisca sotto la sua autorità o sotto quella del titolare del trattamento, che abbia accesso a dati personali può trattarli solo se istruito dal titolare (art. 29 del </w:t>
      </w:r>
      <w:r>
        <w:rPr>
          <w:rFonts w:ascii="Titillium Web" w:hAnsi="Titillium Web" w:cs="Calibri"/>
          <w:sz w:val="22"/>
          <w:szCs w:val="22"/>
          <w:shd w:val="clear" w:color="auto" w:fill="FFFFFF"/>
        </w:rPr>
        <w:t>RGPD</w:t>
      </w:r>
      <w:r w:rsidRPr="008438EA">
        <w:rPr>
          <w:rFonts w:ascii="Titillium Web" w:hAnsi="Titillium Web" w:cs="Calibri"/>
          <w:sz w:val="22"/>
          <w:szCs w:val="22"/>
          <w:shd w:val="clear" w:color="auto" w:fill="FFFFFF"/>
        </w:rPr>
        <w:t>);</w:t>
      </w:r>
    </w:p>
    <w:p w14:paraId="14AF8FA6" w14:textId="650CC674" w:rsidR="008438EA" w:rsidRPr="008438EA" w:rsidRDefault="008438EA" w:rsidP="008438EA">
      <w:pPr>
        <w:pStyle w:val="Standard"/>
        <w:numPr>
          <w:ilvl w:val="0"/>
          <w:numId w:val="1"/>
        </w:numPr>
        <w:tabs>
          <w:tab w:val="left" w:pos="-6820"/>
        </w:tabs>
        <w:spacing w:line="360" w:lineRule="auto"/>
        <w:jc w:val="both"/>
        <w:rPr>
          <w:rFonts w:ascii="Titillium Web" w:hAnsi="Titillium Web" w:cs="Calibri"/>
          <w:sz w:val="22"/>
          <w:szCs w:val="22"/>
          <w:shd w:val="clear" w:color="auto" w:fill="FFFFFF"/>
        </w:rPr>
      </w:pPr>
      <w:r w:rsidRPr="008438EA">
        <w:rPr>
          <w:rFonts w:ascii="Titillium Web" w:hAnsi="Titillium Web" w:cs="Calibri"/>
          <w:sz w:val="22"/>
          <w:szCs w:val="22"/>
          <w:shd w:val="clear" w:color="auto" w:fill="FFFFFF"/>
        </w:rPr>
        <w:t xml:space="preserve">il Responsabile del trattamento coopera, su richiesta, con il Garante per la protezione dei dati (art. 31 del </w:t>
      </w:r>
      <w:r>
        <w:rPr>
          <w:rFonts w:ascii="Titillium Web" w:hAnsi="Titillium Web" w:cs="Calibri"/>
          <w:sz w:val="22"/>
          <w:szCs w:val="22"/>
          <w:shd w:val="clear" w:color="auto" w:fill="FFFFFF"/>
        </w:rPr>
        <w:t>RGPD</w:t>
      </w:r>
      <w:r w:rsidRPr="008438EA">
        <w:rPr>
          <w:rFonts w:ascii="Titillium Web" w:hAnsi="Titillium Web" w:cs="Calibri"/>
          <w:sz w:val="22"/>
          <w:szCs w:val="22"/>
          <w:shd w:val="clear" w:color="auto" w:fill="FFFFFF"/>
        </w:rPr>
        <w:t>);</w:t>
      </w:r>
    </w:p>
    <w:p w14:paraId="2E2684FC" w14:textId="0C06C4C1" w:rsidR="008438EA" w:rsidRPr="008438EA" w:rsidRDefault="008438EA" w:rsidP="008438EA">
      <w:pPr>
        <w:pStyle w:val="Standard"/>
        <w:numPr>
          <w:ilvl w:val="0"/>
          <w:numId w:val="1"/>
        </w:numPr>
        <w:tabs>
          <w:tab w:val="left" w:pos="-6820"/>
        </w:tabs>
        <w:spacing w:line="360" w:lineRule="auto"/>
        <w:jc w:val="both"/>
        <w:rPr>
          <w:rFonts w:ascii="Titillium Web" w:hAnsi="Titillium Web" w:cs="Calibri"/>
          <w:sz w:val="22"/>
          <w:szCs w:val="22"/>
          <w:shd w:val="clear" w:color="auto" w:fill="FFFFFF"/>
        </w:rPr>
      </w:pPr>
      <w:r w:rsidRPr="008438EA">
        <w:rPr>
          <w:rFonts w:ascii="Titillium Web" w:hAnsi="Titillium Web" w:cs="Calibri"/>
          <w:sz w:val="22"/>
          <w:szCs w:val="22"/>
          <w:shd w:val="clear" w:color="auto" w:fill="FFFFFF"/>
        </w:rPr>
        <w:t xml:space="preserve">il Responsabile del trattamento risponde per il danno causato dal trattamento se non ha adempiuto gli obblighi del Regolamento europeo specificatamente diretti ai responsabili del trattamento o ha agito in modo difforme, o contrario, rispetto alle istruzioni impartite dal Titolare </w:t>
      </w:r>
      <w:r w:rsidRPr="008438EA">
        <w:rPr>
          <w:rFonts w:ascii="Titillium Web" w:hAnsi="Titillium Web" w:cs="Calibri"/>
          <w:sz w:val="22"/>
          <w:szCs w:val="22"/>
          <w:shd w:val="clear" w:color="auto" w:fill="FFFFFF"/>
        </w:rPr>
        <w:lastRenderedPageBreak/>
        <w:t xml:space="preserve">del trattamento (art. 82, par. 2, del </w:t>
      </w:r>
      <w:r>
        <w:rPr>
          <w:rFonts w:ascii="Titillium Web" w:hAnsi="Titillium Web" w:cs="Calibri"/>
          <w:sz w:val="22"/>
          <w:szCs w:val="22"/>
          <w:shd w:val="clear" w:color="auto" w:fill="FFFFFF"/>
        </w:rPr>
        <w:t>RGPD</w:t>
      </w:r>
      <w:r w:rsidRPr="008438EA">
        <w:rPr>
          <w:rFonts w:ascii="Titillium Web" w:hAnsi="Titillium Web" w:cs="Calibri"/>
          <w:sz w:val="22"/>
          <w:szCs w:val="22"/>
          <w:shd w:val="clear" w:color="auto" w:fill="FFFFFF"/>
        </w:rPr>
        <w:t>);</w:t>
      </w:r>
    </w:p>
    <w:p w14:paraId="16C87B6F" w14:textId="320C799A" w:rsidR="008438EA" w:rsidRPr="008438EA" w:rsidRDefault="008438EA" w:rsidP="008438EA">
      <w:pPr>
        <w:pStyle w:val="Standard"/>
        <w:numPr>
          <w:ilvl w:val="0"/>
          <w:numId w:val="1"/>
        </w:numPr>
        <w:tabs>
          <w:tab w:val="left" w:pos="-6820"/>
        </w:tabs>
        <w:spacing w:line="360" w:lineRule="auto"/>
        <w:jc w:val="both"/>
        <w:rPr>
          <w:rFonts w:ascii="Titillium Web" w:hAnsi="Titillium Web" w:cs="Calibri"/>
          <w:sz w:val="22"/>
          <w:szCs w:val="22"/>
          <w:shd w:val="clear" w:color="auto" w:fill="FFFFFF"/>
        </w:rPr>
      </w:pPr>
      <w:r w:rsidRPr="008438EA">
        <w:rPr>
          <w:rFonts w:ascii="Titillium Web" w:hAnsi="Titillium Web" w:cs="Calibri"/>
          <w:sz w:val="22"/>
          <w:szCs w:val="22"/>
          <w:shd w:val="clear" w:color="auto" w:fill="FFFFFF"/>
        </w:rPr>
        <w:t xml:space="preserve">ai sensi di quanto previsto all’art. 28, par. 1, del </w:t>
      </w:r>
      <w:r>
        <w:rPr>
          <w:rFonts w:ascii="Titillium Web" w:hAnsi="Titillium Web" w:cs="Calibri"/>
          <w:sz w:val="22"/>
          <w:szCs w:val="22"/>
          <w:shd w:val="clear" w:color="auto" w:fill="FFFFFF"/>
        </w:rPr>
        <w:t>RGPD</w:t>
      </w:r>
      <w:r w:rsidRPr="008438EA">
        <w:rPr>
          <w:rFonts w:ascii="Titillium Web" w:hAnsi="Titillium Web" w:cs="Calibri"/>
          <w:sz w:val="22"/>
          <w:szCs w:val="22"/>
          <w:shd w:val="clear" w:color="auto" w:fill="FFFFFF"/>
        </w:rPr>
        <w:t xml:space="preserve"> il Responsabile deve essere  ritenuto idoneo ad assumere la qualifica attribuita in quanto dotato di esperienza, competenze tecniche e risorse che gli permettono di mettere in atto le misure tecniche ed organizzative adeguate atte a garantire la conformità del trattamento dei dati alla normativa in materia di tutela dei dati personali;</w:t>
      </w:r>
    </w:p>
    <w:p w14:paraId="24341A88" w14:textId="77777777" w:rsidR="008438EA" w:rsidRPr="008438EA" w:rsidRDefault="008438EA" w:rsidP="008438EA">
      <w:pPr>
        <w:pStyle w:val="Standard"/>
        <w:numPr>
          <w:ilvl w:val="0"/>
          <w:numId w:val="1"/>
        </w:numPr>
        <w:tabs>
          <w:tab w:val="left" w:pos="-6820"/>
        </w:tabs>
        <w:spacing w:line="360" w:lineRule="auto"/>
        <w:jc w:val="both"/>
        <w:rPr>
          <w:rFonts w:ascii="Titillium Web" w:hAnsi="Titillium Web" w:cs="Calibri"/>
          <w:sz w:val="22"/>
          <w:szCs w:val="22"/>
          <w:shd w:val="clear" w:color="auto" w:fill="FFFFFF"/>
        </w:rPr>
      </w:pPr>
      <w:r w:rsidRPr="008438EA">
        <w:rPr>
          <w:rFonts w:ascii="Titillium Web" w:hAnsi="Titillium Web" w:cs="Calibri"/>
          <w:sz w:val="22"/>
          <w:szCs w:val="22"/>
          <w:shd w:val="clear" w:color="auto" w:fill="FFFFFF"/>
        </w:rPr>
        <w:t xml:space="preserve">ai sensi dell’articolo 2-quaterdecies del d.lgs. 30 giungo 20003, n. </w:t>
      </w:r>
      <w:r w:rsidRPr="008438EA">
        <w:rPr>
          <w:rFonts w:ascii="Titillium Web" w:hAnsi="Titillium Web" w:cs="Calibri"/>
          <w:i/>
          <w:iCs/>
          <w:sz w:val="22"/>
          <w:szCs w:val="22"/>
          <w:shd w:val="clear" w:color="auto" w:fill="FFFFFF"/>
        </w:rPr>
        <w:t>196 “Il titolare o il responsabile del trattamento possono prevedere, sotto la propria responsabilità e nell'ambito del proprio assetto organizzativo, che specifici compiti e funzioni connessi al trattamento di dati personali siano attribuiti a persone fisiche, espressamente designate, che operano sotto la loro autorità”</w:t>
      </w:r>
      <w:r w:rsidRPr="008438EA">
        <w:rPr>
          <w:rFonts w:ascii="Titillium Web" w:hAnsi="Titillium Web" w:cs="Calibri"/>
          <w:sz w:val="22"/>
          <w:szCs w:val="22"/>
          <w:shd w:val="clear" w:color="auto" w:fill="FFFFFF"/>
        </w:rPr>
        <w:t xml:space="preserve">; </w:t>
      </w:r>
    </w:p>
    <w:p w14:paraId="7DEA98A3" w14:textId="6A141D6D" w:rsidR="008438EA" w:rsidRDefault="008438EA" w:rsidP="008438EA">
      <w:pPr>
        <w:pStyle w:val="Standard"/>
        <w:numPr>
          <w:ilvl w:val="0"/>
          <w:numId w:val="1"/>
        </w:numPr>
        <w:tabs>
          <w:tab w:val="left" w:pos="-6820"/>
        </w:tabs>
        <w:spacing w:line="360" w:lineRule="auto"/>
        <w:jc w:val="both"/>
        <w:rPr>
          <w:rFonts w:ascii="Titillium Web" w:hAnsi="Titillium Web" w:cs="Calibri"/>
          <w:sz w:val="22"/>
          <w:szCs w:val="22"/>
          <w:shd w:val="clear" w:color="auto" w:fill="FFFFFF"/>
        </w:rPr>
      </w:pPr>
      <w:r w:rsidRPr="008438EA">
        <w:rPr>
          <w:rFonts w:ascii="Titillium Web" w:hAnsi="Titillium Web" w:cs="Calibri"/>
          <w:sz w:val="22"/>
          <w:szCs w:val="22"/>
          <w:shd w:val="clear" w:color="auto" w:fill="FFFFFF"/>
        </w:rPr>
        <w:t xml:space="preserve">l’Agenzia ha nominato i Dirigenti dell’Agenzia quali designati al trattamento attribuendo loro anche il compito di sottoscrivere, per quanto di competenza di ciascuno, le nomine ai sensi dell’art. 28, del </w:t>
      </w:r>
      <w:r>
        <w:rPr>
          <w:rFonts w:ascii="Titillium Web" w:hAnsi="Titillium Web" w:cs="Calibri"/>
          <w:sz w:val="22"/>
          <w:szCs w:val="22"/>
          <w:shd w:val="clear" w:color="auto" w:fill="FFFFFF"/>
        </w:rPr>
        <w:t>RGPD</w:t>
      </w:r>
      <w:r w:rsidRPr="008438EA">
        <w:rPr>
          <w:rFonts w:ascii="Titillium Web" w:hAnsi="Titillium Web" w:cs="Calibri"/>
          <w:sz w:val="22"/>
          <w:szCs w:val="22"/>
          <w:shd w:val="clear" w:color="auto" w:fill="FFFFFF"/>
        </w:rPr>
        <w:t xml:space="preserve">; </w:t>
      </w:r>
    </w:p>
    <w:p w14:paraId="7A518F5A" w14:textId="5E14B2F8" w:rsidR="008438EA" w:rsidRPr="00873B78" w:rsidRDefault="008438EA" w:rsidP="00EE7754">
      <w:pPr>
        <w:pStyle w:val="Paragrafoelenco"/>
        <w:numPr>
          <w:ilvl w:val="0"/>
          <w:numId w:val="1"/>
        </w:numPr>
        <w:spacing w:after="0" w:line="360" w:lineRule="auto"/>
        <w:jc w:val="both"/>
        <w:rPr>
          <w:rFonts w:ascii="Titillium Web" w:eastAsia="Segoe UI" w:hAnsi="Titillium Web"/>
          <w:color w:val="000000"/>
          <w:kern w:val="3"/>
          <w:shd w:val="clear" w:color="auto" w:fill="FFFFFF"/>
          <w:lang w:eastAsia="zh-CN" w:bidi="hi-IN"/>
        </w:rPr>
      </w:pPr>
      <w:r w:rsidRPr="008438EA">
        <w:rPr>
          <w:rFonts w:ascii="Titillium Web" w:eastAsia="Segoe UI" w:hAnsi="Titillium Web"/>
          <w:color w:val="000000"/>
          <w:kern w:val="3"/>
          <w:shd w:val="clear" w:color="auto" w:fill="FFFFFF"/>
          <w:lang w:eastAsia="zh-CN" w:bidi="hi-IN"/>
        </w:rPr>
        <w:t xml:space="preserve">tra </w:t>
      </w:r>
      <w:r w:rsidR="00EE7754" w:rsidRPr="008438EA">
        <w:rPr>
          <w:rFonts w:ascii="Titillium Web" w:hAnsi="Titillium Web"/>
          <w:shd w:val="clear" w:color="auto" w:fill="FFFFFF"/>
        </w:rPr>
        <w:t>l’Agenzia per il Diritto allo Studio Universitario (ADiSU)</w:t>
      </w:r>
      <w:r w:rsidRPr="008438EA">
        <w:rPr>
          <w:rFonts w:ascii="Titillium Web" w:eastAsia="Segoe UI" w:hAnsi="Titillium Web"/>
          <w:color w:val="000000"/>
          <w:kern w:val="3"/>
          <w:shd w:val="clear" w:color="auto" w:fill="FFFFFF"/>
          <w:lang w:eastAsia="zh-CN" w:bidi="hi-IN"/>
        </w:rPr>
        <w:t xml:space="preserve"> e </w:t>
      </w:r>
      <w:r w:rsidRPr="008438EA">
        <w:rPr>
          <w:rFonts w:ascii="Titillium Web" w:eastAsia="Segoe UI" w:hAnsi="Titillium Web"/>
          <w:b/>
          <w:bCs/>
          <w:color w:val="000000"/>
          <w:kern w:val="3"/>
          <w:highlight w:val="yellow"/>
          <w:shd w:val="clear" w:color="auto" w:fill="FFFFFF"/>
          <w:lang w:eastAsia="zh-CN" w:bidi="hi-IN"/>
        </w:rPr>
        <w:t>XXXXXXXXXXXXXXXXXXX</w:t>
      </w:r>
      <w:r>
        <w:rPr>
          <w:rFonts w:ascii="Titillium Web" w:eastAsia="Segoe UI" w:hAnsi="Titillium Web"/>
          <w:color w:val="000000"/>
          <w:kern w:val="3"/>
          <w:shd w:val="clear" w:color="auto" w:fill="FFFFFF"/>
          <w:lang w:eastAsia="zh-CN" w:bidi="hi-IN"/>
        </w:rPr>
        <w:t xml:space="preserve"> </w:t>
      </w:r>
      <w:r w:rsidRPr="008438EA">
        <w:rPr>
          <w:rFonts w:ascii="Titillium Web" w:eastAsia="Segoe UI" w:hAnsi="Titillium Web"/>
          <w:color w:val="000000"/>
          <w:kern w:val="3"/>
          <w:shd w:val="clear" w:color="auto" w:fill="FFFFFF"/>
          <w:lang w:eastAsia="zh-CN" w:bidi="hi-IN"/>
        </w:rPr>
        <w:t xml:space="preserve">è stipulato un contratto </w:t>
      </w:r>
      <w:r w:rsidR="00524A61" w:rsidRPr="008438EA">
        <w:rPr>
          <w:rFonts w:ascii="Titillium Web" w:eastAsia="Segoe UI" w:hAnsi="Titillium Web"/>
          <w:color w:val="000000"/>
          <w:kern w:val="3"/>
          <w:shd w:val="clear" w:color="auto" w:fill="FFFFFF"/>
          <w:lang w:eastAsia="zh-CN" w:bidi="hi-IN"/>
        </w:rPr>
        <w:t>(di seguito “Contratto”)</w:t>
      </w:r>
      <w:r w:rsidR="00524A61">
        <w:rPr>
          <w:rFonts w:ascii="Titillium Web" w:eastAsia="Segoe UI" w:hAnsi="Titillium Web"/>
          <w:color w:val="000000"/>
          <w:kern w:val="3"/>
          <w:shd w:val="clear" w:color="auto" w:fill="FFFFFF"/>
          <w:lang w:eastAsia="zh-CN" w:bidi="hi-IN"/>
        </w:rPr>
        <w:t xml:space="preserve"> </w:t>
      </w:r>
      <w:r w:rsidRPr="008438EA">
        <w:rPr>
          <w:rFonts w:ascii="Titillium Web" w:eastAsia="Segoe UI" w:hAnsi="Titillium Web"/>
          <w:color w:val="000000"/>
          <w:kern w:val="3"/>
          <w:shd w:val="clear" w:color="auto" w:fill="FFFFFF"/>
          <w:lang w:eastAsia="zh-CN" w:bidi="hi-IN"/>
        </w:rPr>
        <w:t xml:space="preserve">avente ad oggetto </w:t>
      </w:r>
      <w:r w:rsidR="001679EA">
        <w:rPr>
          <w:rFonts w:ascii="Titillium Web" w:eastAsia="Segoe UI" w:hAnsi="Titillium Web"/>
          <w:color w:val="000000"/>
          <w:kern w:val="3"/>
          <w:shd w:val="clear" w:color="auto" w:fill="FFFFFF"/>
          <w:lang w:eastAsia="zh-CN" w:bidi="hi-IN"/>
        </w:rPr>
        <w:t>l’affidamento del servizio di alloggio per gli studenti universitari presso la sede di Perugia per il periodo dal 01.10.2026 al 30.09.2027 con esclusione del mese di agosto 2027;</w:t>
      </w:r>
    </w:p>
    <w:p w14:paraId="4075AB38" w14:textId="77777777" w:rsidR="00EE7754" w:rsidRPr="00EE7754" w:rsidRDefault="00EE7754" w:rsidP="00EE7754">
      <w:pPr>
        <w:pStyle w:val="Paragrafoelenco"/>
        <w:numPr>
          <w:ilvl w:val="0"/>
          <w:numId w:val="1"/>
        </w:numPr>
        <w:spacing w:after="0" w:line="360" w:lineRule="auto"/>
        <w:jc w:val="both"/>
        <w:rPr>
          <w:rFonts w:ascii="Titillium Web" w:eastAsia="Segoe UI" w:hAnsi="Titillium Web"/>
          <w:color w:val="000000"/>
          <w:kern w:val="3"/>
          <w:shd w:val="clear" w:color="auto" w:fill="FFFFFF"/>
          <w:lang w:eastAsia="zh-CN" w:bidi="hi-IN"/>
        </w:rPr>
      </w:pPr>
      <w:r w:rsidRPr="00EE7754">
        <w:rPr>
          <w:rFonts w:ascii="Titillium Web" w:eastAsia="Segoe UI" w:hAnsi="Titillium Web"/>
          <w:color w:val="000000"/>
          <w:kern w:val="3"/>
          <w:shd w:val="clear" w:color="auto" w:fill="FFFFFF"/>
          <w:lang w:eastAsia="zh-CN" w:bidi="hi-IN"/>
        </w:rPr>
        <w:t>le attività oggetto del Contratto possono comportare, da parte di</w:t>
      </w:r>
      <w:r w:rsidRPr="00EE7754">
        <w:rPr>
          <w:rFonts w:ascii="Titillium Web" w:eastAsia="Segoe UI" w:hAnsi="Titillium Web"/>
          <w:b/>
          <w:bCs/>
          <w:color w:val="000000"/>
          <w:kern w:val="3"/>
          <w:shd w:val="clear" w:color="auto" w:fill="FFFFFF"/>
          <w:lang w:eastAsia="zh-CN" w:bidi="hi-IN"/>
        </w:rPr>
        <w:t xml:space="preserve"> </w:t>
      </w:r>
      <w:r w:rsidRPr="00EE7754">
        <w:rPr>
          <w:rFonts w:ascii="Titillium Web" w:eastAsia="Segoe UI" w:hAnsi="Titillium Web"/>
          <w:b/>
          <w:bCs/>
          <w:color w:val="000000"/>
          <w:kern w:val="3"/>
          <w:highlight w:val="yellow"/>
          <w:shd w:val="clear" w:color="auto" w:fill="FFFFFF"/>
          <w:lang w:eastAsia="zh-CN" w:bidi="hi-IN"/>
        </w:rPr>
        <w:t>XXXXXXXXXXXXXXXXXXX</w:t>
      </w:r>
      <w:r w:rsidRPr="00EE7754">
        <w:rPr>
          <w:rFonts w:ascii="Titillium Web" w:eastAsia="Segoe UI" w:hAnsi="Titillium Web"/>
          <w:color w:val="000000"/>
          <w:kern w:val="3"/>
          <w:shd w:val="clear" w:color="auto" w:fill="FFFFFF"/>
          <w:lang w:eastAsia="zh-CN" w:bidi="hi-IN"/>
        </w:rPr>
        <w:t xml:space="preserve">, il trattamento di dati personali di cui l’ADiSU è Titolare del trattamento; </w:t>
      </w:r>
    </w:p>
    <w:p w14:paraId="6DFC213A" w14:textId="2BC68D3D" w:rsidR="00B91450" w:rsidRPr="00B91450" w:rsidRDefault="00EE7754" w:rsidP="00B91450">
      <w:pPr>
        <w:pStyle w:val="Paragrafoelenco"/>
        <w:numPr>
          <w:ilvl w:val="0"/>
          <w:numId w:val="1"/>
        </w:numPr>
        <w:spacing w:after="0" w:line="360" w:lineRule="auto"/>
        <w:jc w:val="both"/>
        <w:rPr>
          <w:rFonts w:ascii="Titillium Web" w:eastAsia="Segoe UI" w:hAnsi="Titillium Web"/>
          <w:color w:val="000000"/>
          <w:kern w:val="3"/>
          <w:shd w:val="clear" w:color="auto" w:fill="FFFFFF"/>
          <w:lang w:eastAsia="zh-CN" w:bidi="hi-IN"/>
        </w:rPr>
      </w:pPr>
      <w:r w:rsidRPr="00EE7754">
        <w:rPr>
          <w:rFonts w:ascii="Titillium Web" w:eastAsia="Segoe UI" w:hAnsi="Titillium Web"/>
          <w:color w:val="000000"/>
          <w:kern w:val="3"/>
          <w:shd w:val="clear" w:color="auto" w:fill="FFFFFF"/>
          <w:lang w:eastAsia="zh-CN" w:bidi="hi-IN"/>
        </w:rPr>
        <w:t xml:space="preserve">il presente atto, espressamente collegato al Contratto o ai Contratti in essere tra l’ADiSU e </w:t>
      </w:r>
      <w:r w:rsidRPr="00EE7754">
        <w:rPr>
          <w:rFonts w:ascii="Titillium Web" w:eastAsia="Segoe UI" w:hAnsi="Titillium Web"/>
          <w:b/>
          <w:bCs/>
          <w:color w:val="000000"/>
          <w:kern w:val="3"/>
          <w:highlight w:val="yellow"/>
          <w:shd w:val="clear" w:color="auto" w:fill="FFFFFF"/>
          <w:lang w:eastAsia="zh-CN" w:bidi="hi-IN"/>
        </w:rPr>
        <w:t>XXXXXXXXXXXXXXXXXXXXX</w:t>
      </w:r>
      <w:r w:rsidRPr="00EE7754">
        <w:rPr>
          <w:rFonts w:ascii="Titillium Web" w:eastAsia="Segoe UI" w:hAnsi="Titillium Web"/>
          <w:color w:val="000000"/>
          <w:kern w:val="3"/>
          <w:shd w:val="clear" w:color="auto" w:fill="FFFFFF"/>
          <w:lang w:eastAsia="zh-CN" w:bidi="hi-IN"/>
        </w:rPr>
        <w:t>, si prefigge di definire gli obblighi in relazione alla protezione dei dati personali</w:t>
      </w:r>
      <w:r>
        <w:rPr>
          <w:rFonts w:ascii="Titillium Web" w:eastAsia="Segoe UI" w:hAnsi="Titillium Web"/>
          <w:color w:val="000000"/>
          <w:kern w:val="3"/>
          <w:shd w:val="clear" w:color="auto" w:fill="FFFFFF"/>
          <w:lang w:eastAsia="zh-CN" w:bidi="hi-IN"/>
        </w:rPr>
        <w:t xml:space="preserve"> fornendo una serie di informazioni nonché specifiche istruzioni</w:t>
      </w:r>
      <w:r w:rsidRPr="00EE7754">
        <w:rPr>
          <w:rFonts w:ascii="Titillium Web" w:eastAsia="Segoe UI" w:hAnsi="Titillium Web"/>
          <w:color w:val="000000"/>
          <w:kern w:val="3"/>
          <w:shd w:val="clear" w:color="auto" w:fill="FFFFFF"/>
          <w:lang w:eastAsia="zh-CN" w:bidi="hi-IN"/>
        </w:rPr>
        <w:t xml:space="preserve"> in conformità a quanto prescritto dall’art. 28 </w:t>
      </w:r>
      <w:r>
        <w:rPr>
          <w:rFonts w:ascii="Titillium Web" w:eastAsia="Segoe UI" w:hAnsi="Titillium Web"/>
          <w:color w:val="000000"/>
          <w:kern w:val="3"/>
          <w:shd w:val="clear" w:color="auto" w:fill="FFFFFF"/>
          <w:lang w:eastAsia="zh-CN" w:bidi="hi-IN"/>
        </w:rPr>
        <w:t xml:space="preserve">del </w:t>
      </w:r>
      <w:r w:rsidRPr="00EE7754">
        <w:rPr>
          <w:rFonts w:ascii="Titillium Web" w:eastAsia="Segoe UI" w:hAnsi="Titillium Web"/>
          <w:color w:val="000000"/>
          <w:kern w:val="3"/>
          <w:shd w:val="clear" w:color="auto" w:fill="FFFFFF"/>
          <w:lang w:eastAsia="zh-CN" w:bidi="hi-IN"/>
        </w:rPr>
        <w:t xml:space="preserve">RGPD; </w:t>
      </w:r>
    </w:p>
    <w:p w14:paraId="5DF59BC0" w14:textId="455490D1" w:rsidR="00EA356C" w:rsidRPr="003264FC" w:rsidRDefault="009A6732" w:rsidP="00074608">
      <w:pPr>
        <w:pStyle w:val="Standard"/>
        <w:numPr>
          <w:ilvl w:val="0"/>
          <w:numId w:val="1"/>
        </w:numPr>
        <w:tabs>
          <w:tab w:val="left" w:pos="-6820"/>
        </w:tabs>
        <w:spacing w:line="360" w:lineRule="auto"/>
        <w:jc w:val="both"/>
        <w:rPr>
          <w:rFonts w:ascii="Titillium Web" w:hAnsi="Titillium Web"/>
          <w:sz w:val="22"/>
          <w:szCs w:val="22"/>
        </w:rPr>
      </w:pPr>
      <w:r w:rsidRPr="00074608">
        <w:rPr>
          <w:rFonts w:ascii="Titillium Web" w:hAnsi="Titillium Web" w:cs="Calibri"/>
          <w:sz w:val="22"/>
          <w:szCs w:val="22"/>
        </w:rPr>
        <w:t>le attività e i servizi</w:t>
      </w:r>
      <w:r w:rsidR="00BF46B8" w:rsidRPr="00074608">
        <w:rPr>
          <w:rFonts w:ascii="Titillium Web" w:hAnsi="Titillium Web" w:cs="Calibri"/>
          <w:sz w:val="22"/>
          <w:szCs w:val="22"/>
        </w:rPr>
        <w:t xml:space="preserve"> oggetto del Contratto</w:t>
      </w:r>
      <w:r w:rsidRPr="00074608">
        <w:rPr>
          <w:rFonts w:ascii="Titillium Web" w:hAnsi="Titillium Web" w:cs="Calibri"/>
          <w:sz w:val="22"/>
          <w:szCs w:val="22"/>
        </w:rPr>
        <w:t xml:space="preserve">, in particolare, che comportano un trattamento di dati personali da parte </w:t>
      </w:r>
      <w:r w:rsidR="00BF46B8" w:rsidRPr="00074608">
        <w:rPr>
          <w:rFonts w:ascii="Titillium Web" w:hAnsi="Titillium Web" w:cs="Calibri"/>
          <w:sz w:val="22"/>
          <w:szCs w:val="22"/>
        </w:rPr>
        <w:t xml:space="preserve">di </w:t>
      </w:r>
      <w:r w:rsidR="003264FC" w:rsidRPr="003264FC">
        <w:rPr>
          <w:rFonts w:ascii="Titillium Web" w:hAnsi="Titillium Web" w:cs="Calibri"/>
          <w:b/>
          <w:bCs/>
          <w:sz w:val="22"/>
          <w:szCs w:val="22"/>
          <w:highlight w:val="yellow"/>
        </w:rPr>
        <w:t>XXXXXXXXXXXXXXXXXXX</w:t>
      </w:r>
      <w:r w:rsidRPr="00074608">
        <w:rPr>
          <w:rFonts w:ascii="Titillium Web" w:hAnsi="Titillium Web" w:cs="Calibri"/>
          <w:i/>
          <w:iCs/>
          <w:sz w:val="22"/>
          <w:szCs w:val="22"/>
        </w:rPr>
        <w:t xml:space="preserve"> </w:t>
      </w:r>
      <w:r w:rsidRPr="00074608">
        <w:rPr>
          <w:rFonts w:ascii="Titillium Web" w:hAnsi="Titillium Web" w:cs="Calibri"/>
          <w:sz w:val="22"/>
          <w:szCs w:val="22"/>
        </w:rPr>
        <w:t>sono:</w:t>
      </w:r>
      <w:r w:rsidR="001679EA">
        <w:rPr>
          <w:rFonts w:ascii="Titillium Web" w:hAnsi="Titillium Web" w:cs="Calibri"/>
          <w:sz w:val="22"/>
          <w:szCs w:val="22"/>
        </w:rPr>
        <w:t xml:space="preserve"> Servizio alloggio gratuito e a pagamento – Foresteria e ospitalità;</w:t>
      </w:r>
    </w:p>
    <w:p w14:paraId="42245BCA" w14:textId="7BD40FAC" w:rsidR="001F08E7" w:rsidRDefault="00D814E9" w:rsidP="00FC34D6">
      <w:pPr>
        <w:suppressAutoHyphens w:val="0"/>
        <w:spacing w:line="360" w:lineRule="auto"/>
        <w:ind w:left="708"/>
        <w:jc w:val="both"/>
        <w:rPr>
          <w:rFonts w:ascii="Titillium Web" w:hAnsi="Titillium Web" w:cs="Calibri"/>
          <w:sz w:val="22"/>
          <w:szCs w:val="22"/>
        </w:rPr>
      </w:pPr>
      <w:r w:rsidRPr="00074608">
        <w:rPr>
          <w:rFonts w:ascii="Titillium Web" w:hAnsi="Titillium Web" w:cs="Calibri"/>
          <w:sz w:val="22"/>
          <w:szCs w:val="22"/>
        </w:rPr>
        <w:lastRenderedPageBreak/>
        <w:t xml:space="preserve">con conseguente trattamento delle seguenti </w:t>
      </w:r>
      <w:r w:rsidR="00524A61">
        <w:rPr>
          <w:rFonts w:ascii="Titillium Web" w:hAnsi="Titillium Web" w:cs="Calibri"/>
          <w:sz w:val="22"/>
          <w:szCs w:val="22"/>
        </w:rPr>
        <w:t>tipologie di dati personali:</w:t>
      </w:r>
      <w:r w:rsidRPr="00074608">
        <w:rPr>
          <w:rFonts w:ascii="Titillium Web" w:hAnsi="Titillium Web" w:cs="Calibri"/>
          <w:sz w:val="22"/>
          <w:szCs w:val="22"/>
        </w:rPr>
        <w:t xml:space="preserve"> </w:t>
      </w:r>
    </w:p>
    <w:p w14:paraId="69314A6D" w14:textId="0F550116" w:rsidR="001679EA" w:rsidRPr="001679EA" w:rsidRDefault="001679EA" w:rsidP="001679EA">
      <w:pPr>
        <w:suppressAutoHyphens w:val="0"/>
        <w:spacing w:line="360" w:lineRule="auto"/>
        <w:ind w:left="708"/>
        <w:jc w:val="both"/>
        <w:rPr>
          <w:rFonts w:ascii="Titillium Web" w:hAnsi="Titillium Web" w:cs="Calibri"/>
          <w:sz w:val="22"/>
          <w:szCs w:val="22"/>
          <w:highlight w:val="yellow"/>
        </w:rPr>
      </w:pPr>
      <w:r w:rsidRPr="001679EA">
        <w:rPr>
          <w:rFonts w:ascii="Titillium Web" w:hAnsi="Titillium Web" w:cs="Calibri"/>
          <w:b/>
          <w:bCs/>
          <w:sz w:val="22"/>
          <w:szCs w:val="22"/>
          <w:highlight w:val="yellow"/>
        </w:rPr>
        <w:t>ADICOD</w:t>
      </w:r>
      <w:r w:rsidRPr="001679EA">
        <w:rPr>
          <w:rFonts w:ascii="Titillium Web" w:hAnsi="Titillium Web" w:cs="Calibri"/>
          <w:sz w:val="22"/>
          <w:szCs w:val="22"/>
          <w:highlight w:val="yellow"/>
        </w:rPr>
        <w:t xml:space="preserve"> (codice identificativo numerico studente);</w:t>
      </w:r>
    </w:p>
    <w:p w14:paraId="23011B8E" w14:textId="77777777" w:rsidR="001679EA" w:rsidRPr="001679EA" w:rsidRDefault="001679EA" w:rsidP="001679EA">
      <w:pPr>
        <w:suppressAutoHyphens w:val="0"/>
        <w:spacing w:line="360" w:lineRule="auto"/>
        <w:ind w:left="708"/>
        <w:jc w:val="both"/>
        <w:rPr>
          <w:rFonts w:ascii="Titillium Web" w:hAnsi="Titillium Web" w:cs="Calibri"/>
          <w:sz w:val="22"/>
          <w:szCs w:val="22"/>
          <w:highlight w:val="yellow"/>
        </w:rPr>
      </w:pPr>
      <w:r w:rsidRPr="001679EA">
        <w:rPr>
          <w:rFonts w:ascii="Titillium Web" w:hAnsi="Titillium Web" w:cs="Calibri"/>
          <w:b/>
          <w:bCs/>
          <w:sz w:val="22"/>
          <w:szCs w:val="22"/>
          <w:highlight w:val="yellow"/>
        </w:rPr>
        <w:t>ANAGRAFICA</w:t>
      </w:r>
      <w:r w:rsidRPr="001679EA">
        <w:rPr>
          <w:rFonts w:ascii="Titillium Web" w:hAnsi="Titillium Web" w:cs="Calibri"/>
          <w:sz w:val="22"/>
          <w:szCs w:val="22"/>
          <w:highlight w:val="yellow"/>
        </w:rPr>
        <w:t>: soggetti che usufruiscono del servizio abitativo e di foresteria: Cognome, Nome, Data di nascita, Nazione di nascita, Provincia di nascita, Comune di nascita, Codice Fiscale, Indirizzo E-mail, E- mail Certificata, Cittadinanza</w:t>
      </w:r>
    </w:p>
    <w:p w14:paraId="7C8AD5E6" w14:textId="77777777" w:rsidR="001679EA" w:rsidRPr="001679EA" w:rsidRDefault="001679EA" w:rsidP="001679EA">
      <w:pPr>
        <w:suppressAutoHyphens w:val="0"/>
        <w:spacing w:line="360" w:lineRule="auto"/>
        <w:ind w:left="708"/>
        <w:jc w:val="both"/>
        <w:rPr>
          <w:rFonts w:ascii="Titillium Web" w:hAnsi="Titillium Web" w:cs="Calibri"/>
          <w:sz w:val="22"/>
          <w:szCs w:val="22"/>
          <w:highlight w:val="yellow"/>
        </w:rPr>
      </w:pPr>
      <w:r w:rsidRPr="001679EA">
        <w:rPr>
          <w:rFonts w:ascii="Titillium Web" w:hAnsi="Titillium Web" w:cs="Calibri"/>
          <w:b/>
          <w:bCs/>
          <w:sz w:val="22"/>
          <w:szCs w:val="22"/>
          <w:highlight w:val="yellow"/>
        </w:rPr>
        <w:t>RESIDENZA</w:t>
      </w:r>
      <w:r w:rsidRPr="001679EA">
        <w:rPr>
          <w:rFonts w:ascii="Titillium Web" w:hAnsi="Titillium Web" w:cs="Calibri"/>
          <w:sz w:val="22"/>
          <w:szCs w:val="22"/>
          <w:highlight w:val="yellow"/>
        </w:rPr>
        <w:t>: soggetti che usufruiscono del servizio abitativo e di foresteria: Nazione, Provincia, Comune, Località, Indirizzo, N° civico, N° di telefono fisso, N° di cellulare</w:t>
      </w:r>
    </w:p>
    <w:p w14:paraId="753CC50C" w14:textId="77777777" w:rsidR="001679EA" w:rsidRPr="001679EA" w:rsidRDefault="001679EA" w:rsidP="001679EA">
      <w:pPr>
        <w:suppressAutoHyphens w:val="0"/>
        <w:spacing w:line="360" w:lineRule="auto"/>
        <w:ind w:left="708"/>
        <w:jc w:val="both"/>
        <w:rPr>
          <w:rFonts w:ascii="Titillium Web" w:hAnsi="Titillium Web" w:cs="Calibri"/>
          <w:sz w:val="22"/>
          <w:szCs w:val="22"/>
          <w:highlight w:val="yellow"/>
        </w:rPr>
      </w:pPr>
      <w:r w:rsidRPr="001679EA">
        <w:rPr>
          <w:rFonts w:ascii="Titillium Web" w:hAnsi="Titillium Web" w:cs="Calibri"/>
          <w:b/>
          <w:bCs/>
          <w:sz w:val="22"/>
          <w:szCs w:val="22"/>
          <w:highlight w:val="yellow"/>
        </w:rPr>
        <w:t>DOCUMENTO DI RICONOSCIMENTO</w:t>
      </w:r>
      <w:r w:rsidRPr="001679EA">
        <w:rPr>
          <w:rFonts w:ascii="Titillium Web" w:hAnsi="Titillium Web" w:cs="Calibri"/>
          <w:sz w:val="22"/>
          <w:szCs w:val="22"/>
          <w:highlight w:val="yellow"/>
        </w:rPr>
        <w:t>: soggetti che usufruiscono del servizio abitativo e di foresteria: Tipo documento, Numero Documento, Nazione, Provincia, Comune, Ente deputato al rilascio, Data rilascio, Data scadenza</w:t>
      </w:r>
    </w:p>
    <w:p w14:paraId="37605E29" w14:textId="77777777" w:rsidR="001679EA" w:rsidRPr="001679EA" w:rsidRDefault="001679EA" w:rsidP="001679EA">
      <w:pPr>
        <w:suppressAutoHyphens w:val="0"/>
        <w:spacing w:line="360" w:lineRule="auto"/>
        <w:ind w:left="708"/>
        <w:jc w:val="both"/>
        <w:rPr>
          <w:rFonts w:ascii="Titillium Web" w:hAnsi="Titillium Web" w:cs="Calibri"/>
          <w:sz w:val="22"/>
          <w:szCs w:val="22"/>
          <w:highlight w:val="yellow"/>
        </w:rPr>
      </w:pPr>
      <w:r w:rsidRPr="001679EA">
        <w:rPr>
          <w:rFonts w:ascii="Titillium Web" w:hAnsi="Titillium Web" w:cs="Calibri"/>
          <w:b/>
          <w:bCs/>
          <w:sz w:val="22"/>
          <w:szCs w:val="22"/>
          <w:highlight w:val="yellow"/>
        </w:rPr>
        <w:t>Codice IBAN</w:t>
      </w:r>
      <w:r w:rsidRPr="001679EA">
        <w:rPr>
          <w:rFonts w:ascii="Titillium Web" w:hAnsi="Titillium Web" w:cs="Calibri"/>
          <w:sz w:val="22"/>
          <w:szCs w:val="22"/>
          <w:highlight w:val="yellow"/>
        </w:rPr>
        <w:t xml:space="preserve"> soggetti che usufruiscono del servizio di foresteria: quando presente su carte di credito o bancomat (pagamenti foresteria) </w:t>
      </w:r>
    </w:p>
    <w:p w14:paraId="146FB7BE" w14:textId="4E4166E1" w:rsidR="00B91450" w:rsidRPr="00524A61" w:rsidRDefault="001679EA" w:rsidP="001679EA">
      <w:pPr>
        <w:suppressAutoHyphens w:val="0"/>
        <w:spacing w:line="360" w:lineRule="auto"/>
        <w:ind w:left="708"/>
        <w:jc w:val="both"/>
        <w:rPr>
          <w:rFonts w:ascii="Titillium Web" w:hAnsi="Titillium Web" w:cs="Calibri"/>
          <w:b/>
          <w:bCs/>
          <w:sz w:val="22"/>
          <w:szCs w:val="22"/>
        </w:rPr>
      </w:pPr>
      <w:r w:rsidRPr="001679EA">
        <w:rPr>
          <w:rFonts w:ascii="Titillium Web" w:hAnsi="Titillium Web" w:cs="Calibri"/>
          <w:b/>
          <w:bCs/>
          <w:sz w:val="22"/>
          <w:szCs w:val="22"/>
          <w:highlight w:val="yellow"/>
        </w:rPr>
        <w:t>Personali</w:t>
      </w:r>
      <w:r w:rsidRPr="001679EA">
        <w:rPr>
          <w:rFonts w:ascii="Titillium Web" w:hAnsi="Titillium Web" w:cs="Calibri"/>
          <w:sz w:val="22"/>
          <w:szCs w:val="22"/>
          <w:highlight w:val="yellow"/>
        </w:rPr>
        <w:t>: n. di documento di riconoscimento di tutti coloro che accedono alle strutture ADiSU di Perugia</w:t>
      </w:r>
      <w:r>
        <w:rPr>
          <w:rFonts w:ascii="Titillium Web" w:hAnsi="Titillium Web" w:cs="Calibri"/>
          <w:sz w:val="22"/>
          <w:szCs w:val="22"/>
        </w:rPr>
        <w:t>.</w:t>
      </w:r>
    </w:p>
    <w:p w14:paraId="434A0B16" w14:textId="77777777" w:rsidR="00EA356C" w:rsidRPr="00074608" w:rsidRDefault="009A6732" w:rsidP="00074608">
      <w:pPr>
        <w:pStyle w:val="Standard"/>
        <w:spacing w:line="360" w:lineRule="auto"/>
        <w:jc w:val="both"/>
        <w:rPr>
          <w:rFonts w:ascii="Titillium Web" w:hAnsi="Titillium Web" w:cs="Calibri"/>
          <w:b/>
          <w:bCs/>
          <w:sz w:val="22"/>
          <w:szCs w:val="22"/>
        </w:rPr>
      </w:pPr>
      <w:r w:rsidRPr="00074608">
        <w:rPr>
          <w:rFonts w:ascii="Titillium Web" w:hAnsi="Titillium Web" w:cs="Calibri"/>
          <w:b/>
          <w:bCs/>
          <w:sz w:val="22"/>
          <w:szCs w:val="22"/>
        </w:rPr>
        <w:t>Tutto ciò premesso e considerato, che costituisce parte integrante e sostanziale del presente atto, si conviene quanto segue</w:t>
      </w:r>
    </w:p>
    <w:p w14:paraId="0A981FAA" w14:textId="77777777" w:rsidR="00EA356C" w:rsidRPr="00074608" w:rsidRDefault="009A6732" w:rsidP="00074608">
      <w:pPr>
        <w:pStyle w:val="Standard"/>
        <w:spacing w:line="360" w:lineRule="auto"/>
        <w:jc w:val="both"/>
        <w:rPr>
          <w:rFonts w:ascii="Titillium Web" w:hAnsi="Titillium Web" w:cs="Calibri"/>
          <w:b/>
          <w:bCs/>
          <w:sz w:val="22"/>
          <w:szCs w:val="22"/>
        </w:rPr>
      </w:pPr>
      <w:r w:rsidRPr="00074608">
        <w:rPr>
          <w:rFonts w:ascii="Titillium Web" w:hAnsi="Titillium Web" w:cs="Calibri"/>
          <w:b/>
          <w:bCs/>
          <w:sz w:val="22"/>
          <w:szCs w:val="22"/>
        </w:rPr>
        <w:t>Art. 1.  Nomina a Responsabile del trattamento</w:t>
      </w:r>
    </w:p>
    <w:p w14:paraId="69989806" w14:textId="0AE640CE" w:rsidR="00B40B30" w:rsidRPr="002F46EB" w:rsidRDefault="00B40B30" w:rsidP="002F46EB">
      <w:pPr>
        <w:pStyle w:val="Paragrafoelenco"/>
        <w:numPr>
          <w:ilvl w:val="0"/>
          <w:numId w:val="21"/>
        </w:numPr>
        <w:spacing w:after="0" w:line="360" w:lineRule="auto"/>
        <w:jc w:val="both"/>
        <w:rPr>
          <w:rFonts w:ascii="Titillium Web" w:eastAsia="Segoe UI" w:hAnsi="Titillium Web" w:cs="Tahoma"/>
          <w:color w:val="000000"/>
          <w:kern w:val="3"/>
          <w:lang w:eastAsia="zh-CN" w:bidi="hi-IN"/>
        </w:rPr>
      </w:pPr>
      <w:r w:rsidRPr="002F46EB">
        <w:rPr>
          <w:rFonts w:ascii="Titillium Web" w:hAnsi="Titillium Web"/>
        </w:rPr>
        <w:t xml:space="preserve">L’ADiSU </w:t>
      </w:r>
      <w:r w:rsidR="002F46EB" w:rsidRPr="002F46EB">
        <w:rPr>
          <w:rFonts w:ascii="Titillium Web" w:hAnsi="Titillium Web"/>
        </w:rPr>
        <w:t>(di seguito anche “Titolare” o “Parte”)</w:t>
      </w:r>
      <w:r w:rsidR="002F46EB" w:rsidRPr="002F46EB">
        <w:rPr>
          <w:rFonts w:ascii="Titillium Web" w:hAnsi="Titillium Web"/>
          <w:i/>
          <w:iCs/>
        </w:rPr>
        <w:t xml:space="preserve"> </w:t>
      </w:r>
      <w:r w:rsidRPr="002F46EB">
        <w:rPr>
          <w:rFonts w:ascii="Titillium Web" w:hAnsi="Titillium Web"/>
        </w:rPr>
        <w:t>ritenuto che</w:t>
      </w:r>
      <w:r w:rsidRPr="002F46EB">
        <w:rPr>
          <w:rFonts w:ascii="Titillium Web" w:hAnsi="Titillium Web"/>
          <w:b/>
          <w:bCs/>
        </w:rPr>
        <w:t xml:space="preserve"> </w:t>
      </w:r>
      <w:r w:rsidRPr="002F46EB">
        <w:rPr>
          <w:rFonts w:ascii="Titillium Web" w:hAnsi="Titillium Web"/>
          <w:b/>
          <w:bCs/>
          <w:highlight w:val="yellow"/>
        </w:rPr>
        <w:t>XXXXXXXXXXXXXXX</w:t>
      </w:r>
      <w:r w:rsidRPr="002F46EB">
        <w:rPr>
          <w:rFonts w:ascii="Titillium Web" w:hAnsi="Titillium Web"/>
        </w:rPr>
        <w:t xml:space="preserve"> presenti garanzie sufficienti, in particolare in merito a conoscenze specialistiche, risorse, affidabilità e abbia adottato misure tecniche ed organizzative che soddisfano i requisiti della normativa sul trattamento dei dati personali, nomina</w:t>
      </w:r>
      <w:r w:rsidR="002F46EB" w:rsidRPr="002F46EB">
        <w:rPr>
          <w:rFonts w:ascii="Titillium Web" w:hAnsi="Titillium Web"/>
        </w:rPr>
        <w:t xml:space="preserve"> espressamente </w:t>
      </w:r>
      <w:r w:rsidRPr="002F46EB">
        <w:rPr>
          <w:rFonts w:ascii="Titillium Web" w:hAnsi="Titillium Web"/>
        </w:rPr>
        <w:t xml:space="preserve"> </w:t>
      </w:r>
      <w:r w:rsidRPr="002F46EB">
        <w:rPr>
          <w:rFonts w:ascii="Titillium Web" w:hAnsi="Titillium Web"/>
          <w:b/>
          <w:bCs/>
          <w:highlight w:val="yellow"/>
        </w:rPr>
        <w:t>XXXXXXXXXXXXXX</w:t>
      </w:r>
      <w:r w:rsidRPr="002F46EB">
        <w:rPr>
          <w:rFonts w:ascii="Titillium Web" w:hAnsi="Titillium Web"/>
        </w:rPr>
        <w:t xml:space="preserve"> </w:t>
      </w:r>
      <w:r w:rsidR="002F46EB" w:rsidRPr="002F46EB">
        <w:rPr>
          <w:rFonts w:ascii="Titillium Web" w:hAnsi="Titillium Web"/>
        </w:rPr>
        <w:t xml:space="preserve"> - </w:t>
      </w:r>
      <w:r w:rsidR="002F46EB" w:rsidRPr="002F46EB">
        <w:rPr>
          <w:rFonts w:ascii="Titillium Web" w:eastAsia="Segoe UI" w:hAnsi="Titillium Web" w:cs="Tahoma"/>
          <w:color w:val="000000"/>
          <w:kern w:val="3"/>
          <w:lang w:eastAsia="zh-CN" w:bidi="hi-IN"/>
        </w:rPr>
        <w:t xml:space="preserve">con sede legale in </w:t>
      </w:r>
      <w:r w:rsidR="002F46EB" w:rsidRPr="002F46EB">
        <w:rPr>
          <w:rFonts w:ascii="Titillium Web" w:hAnsi="Titillium Web"/>
          <w:b/>
          <w:bCs/>
          <w:highlight w:val="yellow"/>
        </w:rPr>
        <w:t>XXXXXXXXXXXXXXX</w:t>
      </w:r>
      <w:r w:rsidR="002F46EB" w:rsidRPr="002F46EB">
        <w:rPr>
          <w:rFonts w:ascii="Titillium Web" w:eastAsia="Segoe UI" w:hAnsi="Titillium Web" w:cs="Tahoma"/>
          <w:color w:val="000000"/>
          <w:kern w:val="3"/>
          <w:lang w:eastAsia="zh-CN" w:bidi="hi-IN"/>
        </w:rPr>
        <w:t xml:space="preserve">, Via/Corso </w:t>
      </w:r>
      <w:r w:rsidR="002F46EB" w:rsidRPr="002F46EB">
        <w:rPr>
          <w:rFonts w:ascii="Titillium Web" w:hAnsi="Titillium Web"/>
          <w:b/>
          <w:bCs/>
          <w:highlight w:val="yellow"/>
        </w:rPr>
        <w:t xml:space="preserve">XXXXXXXXXXXXXX </w:t>
      </w:r>
      <w:r w:rsidR="002F46EB" w:rsidRPr="002F46EB">
        <w:rPr>
          <w:rFonts w:ascii="Titillium Web" w:eastAsia="Segoe UI" w:hAnsi="Titillium Web" w:cs="Tahoma"/>
          <w:color w:val="000000"/>
          <w:kern w:val="3"/>
          <w:lang w:eastAsia="zh-CN" w:bidi="hi-IN"/>
        </w:rPr>
        <w:t xml:space="preserve">n. </w:t>
      </w:r>
      <w:r w:rsidR="002F46EB" w:rsidRPr="002F46EB">
        <w:rPr>
          <w:rFonts w:ascii="Titillium Web" w:hAnsi="Titillium Web"/>
          <w:b/>
          <w:bCs/>
          <w:highlight w:val="yellow"/>
        </w:rPr>
        <w:t>XXXXXX</w:t>
      </w:r>
      <w:r w:rsidR="002F46EB" w:rsidRPr="002F46EB">
        <w:rPr>
          <w:rFonts w:ascii="Titillium Web" w:eastAsia="Segoe UI" w:hAnsi="Titillium Web" w:cs="Tahoma"/>
          <w:color w:val="000000"/>
          <w:kern w:val="3"/>
          <w:lang w:eastAsia="zh-CN" w:bidi="hi-IN"/>
        </w:rPr>
        <w:t xml:space="preserve">, Codice Fiscale/Partita IVA </w:t>
      </w:r>
      <w:r w:rsidR="002F46EB" w:rsidRPr="002F46EB">
        <w:rPr>
          <w:rFonts w:ascii="Titillium Web" w:hAnsi="Titillium Web"/>
          <w:b/>
          <w:bCs/>
          <w:highlight w:val="yellow"/>
        </w:rPr>
        <w:t>XXXXXXXXXXX</w:t>
      </w:r>
      <w:r w:rsidR="002F46EB">
        <w:rPr>
          <w:rFonts w:ascii="Titillium Web" w:eastAsia="Segoe UI" w:hAnsi="Titillium Web" w:cs="Tahoma"/>
          <w:color w:val="000000"/>
          <w:kern w:val="3"/>
          <w:lang w:eastAsia="zh-CN" w:bidi="hi-IN"/>
        </w:rPr>
        <w:t xml:space="preserve"> - </w:t>
      </w:r>
      <w:r w:rsidRPr="002F46EB">
        <w:rPr>
          <w:rFonts w:ascii="Titillium Web" w:hAnsi="Titillium Web"/>
        </w:rPr>
        <w:t>Responsabile del Trattamento</w:t>
      </w:r>
      <w:r w:rsidR="002F46EB" w:rsidRPr="002F46EB">
        <w:rPr>
          <w:rFonts w:ascii="Titillium Web" w:hAnsi="Titillium Web"/>
        </w:rPr>
        <w:t xml:space="preserve"> (di seguito anche “Responsabile” o “Parte”) ai sensi e per gli effetti dell’art.28 del Reg. (UE) 2016/679, </w:t>
      </w:r>
      <w:r w:rsidRPr="002F46EB">
        <w:rPr>
          <w:rFonts w:ascii="Titillium Web" w:hAnsi="Titillium Web"/>
        </w:rPr>
        <w:t>relativamente a quelle attività di trattamento connesse al Contratto</w:t>
      </w:r>
      <w:r w:rsidR="00EE7754" w:rsidRPr="002F46EB">
        <w:rPr>
          <w:rFonts w:ascii="Titillium Web" w:hAnsi="Titillium Web"/>
        </w:rPr>
        <w:t xml:space="preserve"> richiamato in premessa. </w:t>
      </w:r>
    </w:p>
    <w:p w14:paraId="25573266" w14:textId="58294989" w:rsidR="002F46EB" w:rsidRPr="00B91450" w:rsidRDefault="009A6732" w:rsidP="002F46EB">
      <w:pPr>
        <w:pStyle w:val="Standard"/>
        <w:numPr>
          <w:ilvl w:val="0"/>
          <w:numId w:val="21"/>
        </w:numPr>
        <w:tabs>
          <w:tab w:val="left" w:pos="-6820"/>
        </w:tabs>
        <w:spacing w:line="360" w:lineRule="auto"/>
        <w:jc w:val="both"/>
        <w:rPr>
          <w:rFonts w:ascii="Titillium Web" w:hAnsi="Titillium Web" w:cs="Calibri"/>
          <w:sz w:val="22"/>
          <w:szCs w:val="22"/>
        </w:rPr>
      </w:pPr>
      <w:r w:rsidRPr="00DC4C81">
        <w:rPr>
          <w:rFonts w:ascii="Titillium Web" w:hAnsi="Titillium Web" w:cs="Calibri"/>
          <w:sz w:val="22"/>
          <w:szCs w:val="22"/>
        </w:rPr>
        <w:lastRenderedPageBreak/>
        <w:t xml:space="preserve">Il Responsabile firma per accettazione la nomina per il trattamento dei dati personali gestiti </w:t>
      </w:r>
      <w:r w:rsidRPr="00B91450">
        <w:rPr>
          <w:rFonts w:ascii="Titillium Web" w:hAnsi="Titillium Web" w:cs="Calibri"/>
          <w:sz w:val="22"/>
          <w:szCs w:val="22"/>
        </w:rPr>
        <w:t xml:space="preserve">per il Titolare </w:t>
      </w:r>
      <w:r w:rsidRPr="00DC4C81">
        <w:rPr>
          <w:rFonts w:ascii="Titillium Web" w:hAnsi="Titillium Web" w:cs="Calibri"/>
          <w:sz w:val="22"/>
          <w:szCs w:val="22"/>
        </w:rPr>
        <w:t>nell’ambito delle attività dallo stesso espletate in riferimento al Contratto richiamato in premessa</w:t>
      </w:r>
      <w:r w:rsidR="002F46EB">
        <w:rPr>
          <w:rFonts w:ascii="Titillium Web" w:hAnsi="Titillium Web" w:cs="Calibri"/>
          <w:sz w:val="22"/>
          <w:szCs w:val="22"/>
        </w:rPr>
        <w:t xml:space="preserve"> </w:t>
      </w:r>
      <w:r w:rsidR="002F46EB" w:rsidRPr="00B91450">
        <w:rPr>
          <w:rFonts w:ascii="Titillium Web" w:hAnsi="Titillium Web" w:cs="Calibri"/>
          <w:sz w:val="22"/>
          <w:szCs w:val="22"/>
        </w:rPr>
        <w:t xml:space="preserve">e si impegna a rispettare le prescrizioni della normativa sul trattamento e la protezione dei dati personali e ad adempiere a tutte le clausole del presente </w:t>
      </w:r>
      <w:r w:rsidR="00B91450" w:rsidRPr="00B91450">
        <w:rPr>
          <w:rFonts w:ascii="Titillium Web" w:hAnsi="Titillium Web" w:cs="Calibri"/>
          <w:sz w:val="22"/>
          <w:szCs w:val="22"/>
        </w:rPr>
        <w:t>atto</w:t>
      </w:r>
      <w:r w:rsidR="002F46EB" w:rsidRPr="00B91450">
        <w:rPr>
          <w:rFonts w:ascii="Titillium Web" w:hAnsi="Titillium Web" w:cs="Calibri"/>
          <w:sz w:val="22"/>
          <w:szCs w:val="22"/>
        </w:rPr>
        <w:t xml:space="preserve">, inclusi i </w:t>
      </w:r>
      <w:r w:rsidR="00B91450" w:rsidRPr="00B91450">
        <w:rPr>
          <w:rFonts w:ascii="Titillium Web" w:hAnsi="Titillium Web" w:cs="Calibri"/>
          <w:sz w:val="22"/>
          <w:szCs w:val="22"/>
        </w:rPr>
        <w:t xml:space="preserve">relativi </w:t>
      </w:r>
      <w:r w:rsidR="002F46EB" w:rsidRPr="00B91450">
        <w:rPr>
          <w:rFonts w:ascii="Titillium Web" w:hAnsi="Titillium Web" w:cs="Calibri"/>
          <w:sz w:val="22"/>
          <w:szCs w:val="22"/>
        </w:rPr>
        <w:t xml:space="preserve">allegati. </w:t>
      </w:r>
    </w:p>
    <w:p w14:paraId="5BE9BDC5" w14:textId="476DF61D" w:rsidR="00EA356C" w:rsidRPr="00074608" w:rsidRDefault="009A6732" w:rsidP="00074608">
      <w:pPr>
        <w:pStyle w:val="Standard"/>
        <w:numPr>
          <w:ilvl w:val="0"/>
          <w:numId w:val="21"/>
        </w:numPr>
        <w:tabs>
          <w:tab w:val="left" w:pos="-6820"/>
        </w:tabs>
        <w:spacing w:line="360" w:lineRule="auto"/>
        <w:jc w:val="both"/>
        <w:rPr>
          <w:rFonts w:ascii="Titillium Web" w:hAnsi="Titillium Web" w:cs="Calibri"/>
          <w:sz w:val="22"/>
          <w:szCs w:val="22"/>
          <w:shd w:val="clear" w:color="auto" w:fill="FFFFFF"/>
        </w:rPr>
      </w:pPr>
      <w:r w:rsidRPr="00074608">
        <w:rPr>
          <w:rFonts w:ascii="Titillium Web" w:hAnsi="Titillium Web" w:cs="Calibri"/>
          <w:sz w:val="22"/>
          <w:szCs w:val="22"/>
          <w:shd w:val="clear" w:color="auto" w:fill="FFFFFF"/>
        </w:rPr>
        <w:t xml:space="preserve">Ai fini della presente nomina oltre ai termini di cui in premessa, trovano applicazione le definizioni utilizzate nel </w:t>
      </w:r>
      <w:r w:rsidR="008B0B13" w:rsidRPr="00074608">
        <w:rPr>
          <w:rFonts w:ascii="Titillium Web" w:hAnsi="Titillium Web" w:cs="Calibri"/>
          <w:sz w:val="22"/>
          <w:szCs w:val="22"/>
          <w:shd w:val="clear" w:color="auto" w:fill="FFFFFF"/>
        </w:rPr>
        <w:t>RGPD</w:t>
      </w:r>
      <w:r w:rsidR="00B91450">
        <w:rPr>
          <w:rFonts w:ascii="Titillium Web" w:hAnsi="Titillium Web" w:cs="Calibri"/>
          <w:sz w:val="22"/>
          <w:szCs w:val="22"/>
          <w:shd w:val="clear" w:color="auto" w:fill="FFFFFF"/>
        </w:rPr>
        <w:t xml:space="preserve">. </w:t>
      </w:r>
    </w:p>
    <w:p w14:paraId="31220722" w14:textId="23CFA3A8" w:rsidR="00EA356C" w:rsidRPr="00074608" w:rsidRDefault="009A6732" w:rsidP="00074608">
      <w:pPr>
        <w:pStyle w:val="Standard"/>
        <w:spacing w:line="360" w:lineRule="auto"/>
        <w:jc w:val="both"/>
        <w:rPr>
          <w:rFonts w:ascii="Titillium Web" w:hAnsi="Titillium Web" w:cs="Calibri"/>
          <w:b/>
          <w:bCs/>
          <w:sz w:val="22"/>
          <w:szCs w:val="22"/>
        </w:rPr>
      </w:pPr>
      <w:r w:rsidRPr="00074608">
        <w:rPr>
          <w:rFonts w:ascii="Titillium Web" w:hAnsi="Titillium Web" w:cs="Calibri"/>
          <w:b/>
          <w:bCs/>
          <w:sz w:val="22"/>
          <w:szCs w:val="22"/>
        </w:rPr>
        <w:t>Art</w:t>
      </w:r>
      <w:r w:rsidR="008C44A7" w:rsidRPr="00074608">
        <w:rPr>
          <w:rFonts w:ascii="Titillium Web" w:hAnsi="Titillium Web" w:cs="Calibri"/>
          <w:b/>
          <w:bCs/>
          <w:sz w:val="22"/>
          <w:szCs w:val="22"/>
        </w:rPr>
        <w:t>icolo</w:t>
      </w:r>
      <w:r w:rsidRPr="00074608">
        <w:rPr>
          <w:rFonts w:ascii="Titillium Web" w:hAnsi="Titillium Web" w:cs="Calibri"/>
          <w:b/>
          <w:bCs/>
          <w:sz w:val="22"/>
          <w:szCs w:val="22"/>
        </w:rPr>
        <w:t xml:space="preserve"> 2</w:t>
      </w:r>
      <w:r w:rsidR="008C44A7" w:rsidRPr="00074608">
        <w:rPr>
          <w:rFonts w:ascii="Titillium Web" w:hAnsi="Titillium Web" w:cs="Calibri"/>
          <w:b/>
          <w:bCs/>
          <w:sz w:val="22"/>
          <w:szCs w:val="22"/>
        </w:rPr>
        <w:t xml:space="preserve">. </w:t>
      </w:r>
      <w:r w:rsidRPr="00074608">
        <w:rPr>
          <w:rFonts w:ascii="Titillium Web" w:hAnsi="Titillium Web" w:cs="Calibri"/>
          <w:b/>
          <w:bCs/>
          <w:sz w:val="22"/>
          <w:szCs w:val="22"/>
        </w:rPr>
        <w:t>Legge applicabile</w:t>
      </w:r>
    </w:p>
    <w:p w14:paraId="017871A8" w14:textId="77777777" w:rsidR="00EA356C" w:rsidRPr="00074608" w:rsidRDefault="009A6732" w:rsidP="00074608">
      <w:pPr>
        <w:pStyle w:val="Standard"/>
        <w:numPr>
          <w:ilvl w:val="0"/>
          <w:numId w:val="22"/>
        </w:numPr>
        <w:tabs>
          <w:tab w:val="left" w:pos="-6820"/>
        </w:tabs>
        <w:spacing w:line="360" w:lineRule="auto"/>
        <w:jc w:val="both"/>
        <w:rPr>
          <w:rFonts w:ascii="Titillium Web" w:hAnsi="Titillium Web" w:cs="Calibri"/>
          <w:sz w:val="22"/>
          <w:szCs w:val="22"/>
        </w:rPr>
      </w:pPr>
      <w:r w:rsidRPr="00074608">
        <w:rPr>
          <w:rFonts w:ascii="Titillium Web" w:hAnsi="Titillium Web" w:cs="Calibri"/>
          <w:sz w:val="22"/>
          <w:szCs w:val="22"/>
        </w:rPr>
        <w:t xml:space="preserve">Ciascuna delle Parti si impegna ad adottare tutte le misure necessarie per garantire che i dati personali siano raccolti e trattati in osservanza a quanto richiesto dalle leggi europee, nazionali e dalle prescrizioni dell’Autorità di controllo; </w:t>
      </w:r>
    </w:p>
    <w:p w14:paraId="04ACE665" w14:textId="77777777" w:rsidR="00EA356C" w:rsidRPr="00074608" w:rsidRDefault="009A6732" w:rsidP="00074608">
      <w:pPr>
        <w:pStyle w:val="Standard"/>
        <w:numPr>
          <w:ilvl w:val="0"/>
          <w:numId w:val="22"/>
        </w:numPr>
        <w:tabs>
          <w:tab w:val="left" w:pos="-6820"/>
        </w:tabs>
        <w:spacing w:line="360" w:lineRule="auto"/>
        <w:jc w:val="both"/>
        <w:rPr>
          <w:rFonts w:ascii="Titillium Web" w:hAnsi="Titillium Web" w:cs="Calibri"/>
          <w:sz w:val="22"/>
          <w:szCs w:val="22"/>
        </w:rPr>
      </w:pPr>
      <w:r w:rsidRPr="00074608">
        <w:rPr>
          <w:rFonts w:ascii="Titillium Web" w:hAnsi="Titillium Web" w:cs="Calibri"/>
          <w:sz w:val="22"/>
          <w:szCs w:val="22"/>
        </w:rPr>
        <w:t>Le disposizioni previste dalla presente nomina trovano applicazione in tutte le operazioni di trattamento, ivi comprese quelle che siano già state intraprese prima della formale sottoscrizione della stessa.</w:t>
      </w:r>
    </w:p>
    <w:p w14:paraId="780F522F" w14:textId="49D4BA67" w:rsidR="00EA356C" w:rsidRPr="00074608" w:rsidRDefault="009A6732" w:rsidP="00074608">
      <w:pPr>
        <w:pStyle w:val="Standard"/>
        <w:spacing w:line="360" w:lineRule="auto"/>
        <w:jc w:val="both"/>
        <w:rPr>
          <w:rFonts w:ascii="Titillium Web" w:hAnsi="Titillium Web"/>
          <w:sz w:val="22"/>
          <w:szCs w:val="22"/>
        </w:rPr>
      </w:pPr>
      <w:r w:rsidRPr="00074608">
        <w:rPr>
          <w:rFonts w:ascii="Titillium Web" w:hAnsi="Titillium Web" w:cs="Calibri"/>
          <w:b/>
          <w:bCs/>
          <w:sz w:val="22"/>
          <w:szCs w:val="22"/>
          <w:lang w:val="en-GB"/>
        </w:rPr>
        <w:t>Art</w:t>
      </w:r>
      <w:r w:rsidR="008C44A7" w:rsidRPr="00074608">
        <w:rPr>
          <w:rFonts w:ascii="Titillium Web" w:hAnsi="Titillium Web" w:cs="Calibri"/>
          <w:b/>
          <w:bCs/>
          <w:sz w:val="22"/>
          <w:szCs w:val="22"/>
          <w:lang w:val="en-GB"/>
        </w:rPr>
        <w:t xml:space="preserve">icolo </w:t>
      </w:r>
      <w:r w:rsidRPr="00074608">
        <w:rPr>
          <w:rFonts w:ascii="Titillium Web" w:hAnsi="Titillium Web" w:cs="Calibri"/>
          <w:b/>
          <w:bCs/>
          <w:spacing w:val="-2"/>
          <w:sz w:val="22"/>
          <w:szCs w:val="22"/>
          <w:lang w:val="en-GB"/>
        </w:rPr>
        <w:t>3</w:t>
      </w:r>
      <w:r w:rsidR="008C44A7" w:rsidRPr="00074608">
        <w:rPr>
          <w:rFonts w:ascii="Titillium Web" w:hAnsi="Titillium Web" w:cs="Calibri"/>
          <w:b/>
          <w:bCs/>
          <w:spacing w:val="-2"/>
          <w:sz w:val="22"/>
          <w:szCs w:val="22"/>
          <w:lang w:val="en-GB"/>
        </w:rPr>
        <w:t xml:space="preserve">. </w:t>
      </w:r>
      <w:r w:rsidRPr="00074608">
        <w:rPr>
          <w:rFonts w:ascii="Titillium Web" w:hAnsi="Titillium Web" w:cs="Calibri"/>
          <w:b/>
          <w:bCs/>
          <w:sz w:val="22"/>
          <w:szCs w:val="22"/>
          <w:lang w:val="en-GB"/>
        </w:rPr>
        <w:t>Obblighi</w:t>
      </w:r>
      <w:r w:rsidRPr="00074608">
        <w:rPr>
          <w:rFonts w:ascii="Titillium Web" w:hAnsi="Titillium Web" w:cs="Calibri"/>
          <w:b/>
          <w:bCs/>
          <w:spacing w:val="-4"/>
          <w:sz w:val="22"/>
          <w:szCs w:val="22"/>
          <w:lang w:val="en-GB"/>
        </w:rPr>
        <w:t xml:space="preserve"> </w:t>
      </w:r>
      <w:r w:rsidRPr="00074608">
        <w:rPr>
          <w:rFonts w:ascii="Titillium Web" w:hAnsi="Titillium Web" w:cs="Calibri"/>
          <w:b/>
          <w:bCs/>
          <w:sz w:val="22"/>
          <w:szCs w:val="22"/>
          <w:lang w:val="en-GB"/>
        </w:rPr>
        <w:t>delle</w:t>
      </w:r>
      <w:r w:rsidRPr="00074608">
        <w:rPr>
          <w:rFonts w:ascii="Titillium Web" w:hAnsi="Titillium Web" w:cs="Calibri"/>
          <w:b/>
          <w:bCs/>
          <w:spacing w:val="-2"/>
          <w:sz w:val="22"/>
          <w:szCs w:val="22"/>
          <w:lang w:val="en-GB"/>
        </w:rPr>
        <w:t xml:space="preserve"> </w:t>
      </w:r>
      <w:r w:rsidR="00B91450">
        <w:rPr>
          <w:rFonts w:ascii="Titillium Web" w:hAnsi="Titillium Web" w:cs="Calibri"/>
          <w:b/>
          <w:bCs/>
          <w:sz w:val="22"/>
          <w:szCs w:val="22"/>
          <w:lang w:val="en-GB"/>
        </w:rPr>
        <w:t>P</w:t>
      </w:r>
      <w:r w:rsidRPr="00074608">
        <w:rPr>
          <w:rFonts w:ascii="Titillium Web" w:hAnsi="Titillium Web" w:cs="Calibri"/>
          <w:b/>
          <w:bCs/>
          <w:sz w:val="22"/>
          <w:szCs w:val="22"/>
          <w:lang w:val="en-GB"/>
        </w:rPr>
        <w:t>arti</w:t>
      </w:r>
    </w:p>
    <w:p w14:paraId="735D1B34" w14:textId="38B09D23" w:rsidR="00B91450" w:rsidRPr="00B91450" w:rsidRDefault="00B91450" w:rsidP="009774D5">
      <w:pPr>
        <w:pStyle w:val="Standard"/>
        <w:numPr>
          <w:ilvl w:val="0"/>
          <w:numId w:val="40"/>
        </w:numPr>
        <w:tabs>
          <w:tab w:val="left" w:pos="-6820"/>
        </w:tabs>
        <w:spacing w:line="360" w:lineRule="auto"/>
        <w:jc w:val="both"/>
        <w:rPr>
          <w:rFonts w:ascii="Titillium Web" w:hAnsi="Titillium Web"/>
          <w:sz w:val="22"/>
          <w:szCs w:val="22"/>
        </w:rPr>
      </w:pPr>
      <w:r>
        <w:rPr>
          <w:rFonts w:ascii="Titillium Web" w:hAnsi="Titillium Web"/>
          <w:sz w:val="22"/>
          <w:szCs w:val="22"/>
        </w:rPr>
        <w:t>Il Titolare determina le modalità e le finalità de</w:t>
      </w:r>
      <w:r w:rsidR="001679EA">
        <w:rPr>
          <w:rFonts w:ascii="Titillium Web" w:hAnsi="Titillium Web"/>
          <w:sz w:val="22"/>
          <w:szCs w:val="22"/>
        </w:rPr>
        <w:t>l</w:t>
      </w:r>
      <w:r>
        <w:rPr>
          <w:rFonts w:ascii="Titillium Web" w:hAnsi="Titillium Web"/>
          <w:sz w:val="22"/>
          <w:szCs w:val="22"/>
        </w:rPr>
        <w:t xml:space="preserve"> trattamento dei dati personali eseguiti dal Responsabile nello svolgimento delle attività oggetto del Contratto. </w:t>
      </w:r>
    </w:p>
    <w:p w14:paraId="4F4F81C8" w14:textId="00FFE0BB" w:rsidR="00D12B63" w:rsidRPr="00074608" w:rsidRDefault="009A6732" w:rsidP="009774D5">
      <w:pPr>
        <w:pStyle w:val="Standard"/>
        <w:numPr>
          <w:ilvl w:val="0"/>
          <w:numId w:val="40"/>
        </w:numPr>
        <w:tabs>
          <w:tab w:val="left" w:pos="-6820"/>
        </w:tabs>
        <w:spacing w:line="360" w:lineRule="auto"/>
        <w:jc w:val="both"/>
        <w:rPr>
          <w:rFonts w:ascii="Titillium Web" w:hAnsi="Titillium Web"/>
          <w:sz w:val="22"/>
          <w:szCs w:val="22"/>
        </w:rPr>
      </w:pPr>
      <w:r w:rsidRPr="00074608">
        <w:rPr>
          <w:rFonts w:ascii="Titillium Web" w:hAnsi="Titillium Web" w:cs="Calibri"/>
          <w:sz w:val="22"/>
          <w:szCs w:val="22"/>
        </w:rPr>
        <w:t>Il</w:t>
      </w:r>
      <w:r w:rsidRPr="00074608">
        <w:rPr>
          <w:rFonts w:ascii="Titillium Web" w:hAnsi="Titillium Web" w:cs="Calibri"/>
          <w:iCs/>
          <w:sz w:val="22"/>
          <w:szCs w:val="22"/>
        </w:rPr>
        <w:t xml:space="preserve"> Titolare</w:t>
      </w:r>
      <w:r w:rsidRPr="00074608">
        <w:rPr>
          <w:rFonts w:ascii="Titillium Web" w:hAnsi="Titillium Web" w:cs="Calibri"/>
          <w:sz w:val="22"/>
          <w:szCs w:val="22"/>
        </w:rPr>
        <w:t xml:space="preserve"> autorizza espressamente il </w:t>
      </w:r>
      <w:r w:rsidRPr="00074608">
        <w:rPr>
          <w:rFonts w:ascii="Titillium Web" w:hAnsi="Titillium Web" w:cs="Calibri"/>
          <w:iCs/>
          <w:sz w:val="22"/>
          <w:szCs w:val="22"/>
        </w:rPr>
        <w:t>Responsabile ad effettuare</w:t>
      </w:r>
      <w:r w:rsidRPr="00074608">
        <w:rPr>
          <w:rFonts w:ascii="Titillium Web" w:hAnsi="Titillium Web" w:cs="Calibri"/>
          <w:sz w:val="22"/>
          <w:szCs w:val="22"/>
        </w:rPr>
        <w:t>, con o senza l’ausilio di strumenti automatizzati, le operazioni di trattamento dei dati personali strettamente necessari, pertinenti, non eccedenti e funzionali all’esecuzione dei servizi oggetto del Contratto.</w:t>
      </w:r>
    </w:p>
    <w:p w14:paraId="29A8BA0F" w14:textId="346526EC" w:rsidR="00EA356C" w:rsidRPr="00074608" w:rsidRDefault="009A6732" w:rsidP="009774D5">
      <w:pPr>
        <w:pStyle w:val="Standard"/>
        <w:numPr>
          <w:ilvl w:val="0"/>
          <w:numId w:val="40"/>
        </w:numPr>
        <w:tabs>
          <w:tab w:val="left" w:pos="-6820"/>
        </w:tabs>
        <w:spacing w:line="360" w:lineRule="auto"/>
        <w:jc w:val="both"/>
        <w:rPr>
          <w:rFonts w:ascii="Titillium Web" w:hAnsi="Titillium Web"/>
          <w:sz w:val="22"/>
          <w:szCs w:val="22"/>
        </w:rPr>
      </w:pPr>
      <w:r w:rsidRPr="00074608">
        <w:rPr>
          <w:rFonts w:ascii="Titillium Web" w:hAnsi="Titillium Web" w:cs="Calibri"/>
          <w:sz w:val="22"/>
          <w:szCs w:val="22"/>
        </w:rPr>
        <w:t>Il Titolare</w:t>
      </w:r>
      <w:r w:rsidR="00DC4C81">
        <w:rPr>
          <w:rFonts w:ascii="Titillium Web" w:hAnsi="Titillium Web" w:cs="Calibri"/>
          <w:sz w:val="22"/>
          <w:szCs w:val="22"/>
        </w:rPr>
        <w:t xml:space="preserve">, </w:t>
      </w:r>
      <w:r w:rsidR="00DC4C81" w:rsidRPr="00074608">
        <w:rPr>
          <w:rFonts w:ascii="Titillium Web" w:hAnsi="Titillium Web" w:cs="Calibri"/>
          <w:sz w:val="22"/>
          <w:szCs w:val="22"/>
        </w:rPr>
        <w:t>previo accordo tra le parti</w:t>
      </w:r>
      <w:r w:rsidR="00DC4C81">
        <w:rPr>
          <w:rFonts w:ascii="Titillium Web" w:hAnsi="Titillium Web" w:cs="Calibri"/>
          <w:sz w:val="22"/>
          <w:szCs w:val="22"/>
        </w:rPr>
        <w:t xml:space="preserve">, </w:t>
      </w:r>
      <w:r w:rsidRPr="00074608">
        <w:rPr>
          <w:rFonts w:ascii="Titillium Web" w:hAnsi="Titillium Web" w:cs="Calibri"/>
          <w:sz w:val="22"/>
          <w:szCs w:val="22"/>
        </w:rPr>
        <w:t xml:space="preserve">può fornire al Responsabile specifiche integrazioni alle istruzioni riportate nel </w:t>
      </w:r>
      <w:r w:rsidRPr="00074608">
        <w:rPr>
          <w:rFonts w:ascii="Titillium Web" w:hAnsi="Titillium Web" w:cs="Calibri"/>
          <w:spacing w:val="-52"/>
          <w:sz w:val="22"/>
          <w:szCs w:val="22"/>
        </w:rPr>
        <w:t xml:space="preserve"> </w:t>
      </w:r>
      <w:r w:rsidRPr="00074608">
        <w:rPr>
          <w:rFonts w:ascii="Titillium Web" w:hAnsi="Titillium Web" w:cs="Calibri"/>
          <w:sz w:val="22"/>
          <w:szCs w:val="22"/>
        </w:rPr>
        <w:t>presente atto</w:t>
      </w:r>
      <w:r w:rsidR="00490B23">
        <w:rPr>
          <w:rFonts w:ascii="Titillium Web" w:hAnsi="Titillium Web" w:cs="Calibri"/>
          <w:sz w:val="22"/>
          <w:szCs w:val="22"/>
        </w:rPr>
        <w:t xml:space="preserve">, </w:t>
      </w:r>
    </w:p>
    <w:p w14:paraId="48F69569" w14:textId="225E0B0B" w:rsidR="00EA356C" w:rsidRPr="00074608" w:rsidRDefault="009A6732" w:rsidP="00074608">
      <w:pPr>
        <w:pStyle w:val="Standard"/>
        <w:numPr>
          <w:ilvl w:val="0"/>
          <w:numId w:val="22"/>
        </w:numPr>
        <w:tabs>
          <w:tab w:val="left" w:pos="-6820"/>
        </w:tabs>
        <w:spacing w:line="360" w:lineRule="auto"/>
        <w:jc w:val="both"/>
        <w:rPr>
          <w:rFonts w:ascii="Titillium Web" w:hAnsi="Titillium Web"/>
          <w:sz w:val="22"/>
          <w:szCs w:val="22"/>
        </w:rPr>
      </w:pPr>
      <w:r w:rsidRPr="00074608">
        <w:rPr>
          <w:rFonts w:ascii="Titillium Web" w:hAnsi="Titillium Web" w:cs="Calibri"/>
          <w:sz w:val="22"/>
          <w:szCs w:val="22"/>
        </w:rPr>
        <w:t xml:space="preserve">Il Titolare è tenuto a documentare per iscritto eventuali ulteriori istruzioni riguardanti il trattamento dei dati da parte del Responsabile, vigilando sul rispetto degli obblighi disciplinati </w:t>
      </w:r>
      <w:r w:rsidR="00B91450">
        <w:rPr>
          <w:rFonts w:ascii="Titillium Web" w:hAnsi="Titillium Web" w:cs="Calibri"/>
          <w:sz w:val="22"/>
          <w:szCs w:val="22"/>
        </w:rPr>
        <w:t xml:space="preserve">anche </w:t>
      </w:r>
      <w:r w:rsidRPr="00074608">
        <w:rPr>
          <w:rFonts w:ascii="Titillium Web" w:hAnsi="Titillium Web" w:cs="Calibri"/>
          <w:sz w:val="22"/>
          <w:szCs w:val="22"/>
        </w:rPr>
        <w:t xml:space="preserve">dal </w:t>
      </w:r>
      <w:r w:rsidR="00490B23">
        <w:rPr>
          <w:rFonts w:ascii="Titillium Web" w:hAnsi="Titillium Web" w:cs="Calibri"/>
          <w:sz w:val="22"/>
          <w:szCs w:val="22"/>
        </w:rPr>
        <w:t>RGPD</w:t>
      </w:r>
      <w:r w:rsidRPr="00074608">
        <w:rPr>
          <w:rFonts w:ascii="Titillium Web" w:hAnsi="Titillium Web" w:cs="Calibri"/>
          <w:sz w:val="22"/>
          <w:szCs w:val="22"/>
        </w:rPr>
        <w:t xml:space="preserve"> durante tutto il trattamento.</w:t>
      </w:r>
    </w:p>
    <w:p w14:paraId="36CEAD52" w14:textId="3FC0AA4D" w:rsidR="00EA356C" w:rsidRPr="00074608" w:rsidRDefault="009A6732" w:rsidP="00074608">
      <w:pPr>
        <w:pStyle w:val="Standard"/>
        <w:numPr>
          <w:ilvl w:val="0"/>
          <w:numId w:val="22"/>
        </w:numPr>
        <w:tabs>
          <w:tab w:val="left" w:pos="-6820"/>
        </w:tabs>
        <w:spacing w:line="360" w:lineRule="auto"/>
        <w:jc w:val="both"/>
        <w:rPr>
          <w:rFonts w:ascii="Titillium Web" w:hAnsi="Titillium Web"/>
          <w:sz w:val="22"/>
          <w:szCs w:val="22"/>
        </w:rPr>
      </w:pPr>
      <w:r w:rsidRPr="00074608">
        <w:rPr>
          <w:rFonts w:ascii="Titillium Web" w:hAnsi="Titillium Web" w:cs="Calibri"/>
          <w:sz w:val="22"/>
          <w:szCs w:val="22"/>
        </w:rPr>
        <w:t xml:space="preserve">Le istruzioni sono fornite per iscritto e controfirmate dal Responsabile, a meno che l’urgenza o </w:t>
      </w:r>
      <w:r w:rsidRPr="00074608">
        <w:rPr>
          <w:rFonts w:ascii="Titillium Web" w:hAnsi="Titillium Web" w:cs="Calibri"/>
          <w:sz w:val="22"/>
          <w:szCs w:val="22"/>
        </w:rPr>
        <w:lastRenderedPageBreak/>
        <w:t>altre</w:t>
      </w:r>
      <w:r w:rsidR="00490B23">
        <w:rPr>
          <w:rFonts w:ascii="Titillium Web" w:hAnsi="Titillium Web" w:cs="Calibri"/>
          <w:sz w:val="22"/>
          <w:szCs w:val="22"/>
        </w:rPr>
        <w:t xml:space="preserve"> </w:t>
      </w:r>
      <w:r w:rsidRPr="00074608">
        <w:rPr>
          <w:rFonts w:ascii="Titillium Web" w:hAnsi="Titillium Web" w:cs="Calibri"/>
          <w:spacing w:val="-52"/>
          <w:sz w:val="22"/>
          <w:szCs w:val="22"/>
        </w:rPr>
        <w:t xml:space="preserve"> </w:t>
      </w:r>
      <w:r w:rsidRPr="00074608">
        <w:rPr>
          <w:rFonts w:ascii="Titillium Web" w:hAnsi="Titillium Web" w:cs="Calibri"/>
          <w:sz w:val="22"/>
          <w:szCs w:val="22"/>
        </w:rPr>
        <w:t>circostanze del caso</w:t>
      </w:r>
      <w:r w:rsidR="00490B23">
        <w:rPr>
          <w:rFonts w:ascii="Titillium Web" w:hAnsi="Titillium Web" w:cs="Calibri"/>
          <w:sz w:val="22"/>
          <w:szCs w:val="22"/>
        </w:rPr>
        <w:t>,</w:t>
      </w:r>
      <w:r w:rsidRPr="00074608">
        <w:rPr>
          <w:rFonts w:ascii="Titillium Web" w:hAnsi="Titillium Web" w:cs="Calibri"/>
          <w:sz w:val="22"/>
          <w:szCs w:val="22"/>
        </w:rPr>
        <w:t xml:space="preserve"> richiedano una forma diversa. Le istruzioni comunicate in forma</w:t>
      </w:r>
      <w:r w:rsidRPr="00074608">
        <w:rPr>
          <w:rFonts w:ascii="Titillium Web" w:hAnsi="Titillium Web" w:cs="Calibri"/>
          <w:spacing w:val="2"/>
          <w:sz w:val="22"/>
          <w:szCs w:val="22"/>
        </w:rPr>
        <w:t xml:space="preserve"> </w:t>
      </w:r>
      <w:r w:rsidRPr="00074608">
        <w:rPr>
          <w:rFonts w:ascii="Titillium Web" w:hAnsi="Titillium Web" w:cs="Calibri"/>
          <w:sz w:val="22"/>
          <w:szCs w:val="22"/>
        </w:rPr>
        <w:t>diversa</w:t>
      </w:r>
      <w:r w:rsidRPr="00074608">
        <w:rPr>
          <w:rFonts w:ascii="Titillium Web" w:hAnsi="Titillium Web" w:cs="Calibri"/>
          <w:spacing w:val="-12"/>
          <w:sz w:val="22"/>
          <w:szCs w:val="22"/>
        </w:rPr>
        <w:t xml:space="preserve"> </w:t>
      </w:r>
      <w:r w:rsidRPr="00074608">
        <w:rPr>
          <w:rFonts w:ascii="Titillium Web" w:hAnsi="Titillium Web" w:cs="Calibri"/>
          <w:sz w:val="22"/>
          <w:szCs w:val="22"/>
        </w:rPr>
        <w:t>da</w:t>
      </w:r>
      <w:r w:rsidRPr="00074608">
        <w:rPr>
          <w:rFonts w:ascii="Titillium Web" w:hAnsi="Titillium Web" w:cs="Calibri"/>
          <w:spacing w:val="-12"/>
          <w:sz w:val="22"/>
          <w:szCs w:val="22"/>
        </w:rPr>
        <w:t xml:space="preserve"> </w:t>
      </w:r>
      <w:r w:rsidRPr="00074608">
        <w:rPr>
          <w:rFonts w:ascii="Titillium Web" w:hAnsi="Titillium Web" w:cs="Calibri"/>
          <w:sz w:val="22"/>
          <w:szCs w:val="22"/>
        </w:rPr>
        <w:t>quella</w:t>
      </w:r>
      <w:r w:rsidRPr="00074608">
        <w:rPr>
          <w:rFonts w:ascii="Titillium Web" w:hAnsi="Titillium Web" w:cs="Calibri"/>
          <w:spacing w:val="-12"/>
          <w:sz w:val="22"/>
          <w:szCs w:val="22"/>
        </w:rPr>
        <w:t xml:space="preserve"> </w:t>
      </w:r>
      <w:r w:rsidRPr="00074608">
        <w:rPr>
          <w:rFonts w:ascii="Titillium Web" w:hAnsi="Titillium Web" w:cs="Calibri"/>
          <w:sz w:val="22"/>
          <w:szCs w:val="22"/>
        </w:rPr>
        <w:t>scritta</w:t>
      </w:r>
      <w:r w:rsidRPr="00074608">
        <w:rPr>
          <w:rFonts w:ascii="Titillium Web" w:hAnsi="Titillium Web" w:cs="Calibri"/>
          <w:spacing w:val="-14"/>
          <w:sz w:val="22"/>
          <w:szCs w:val="22"/>
        </w:rPr>
        <w:t xml:space="preserve"> </w:t>
      </w:r>
      <w:r w:rsidRPr="00074608">
        <w:rPr>
          <w:rFonts w:ascii="Titillium Web" w:hAnsi="Titillium Web" w:cs="Calibri"/>
          <w:sz w:val="22"/>
          <w:szCs w:val="22"/>
        </w:rPr>
        <w:t>devono</w:t>
      </w:r>
      <w:r w:rsidRPr="00074608">
        <w:rPr>
          <w:rFonts w:ascii="Titillium Web" w:hAnsi="Titillium Web" w:cs="Calibri"/>
          <w:spacing w:val="-12"/>
          <w:sz w:val="22"/>
          <w:szCs w:val="22"/>
        </w:rPr>
        <w:t xml:space="preserve"> </w:t>
      </w:r>
      <w:r w:rsidRPr="00074608">
        <w:rPr>
          <w:rFonts w:ascii="Titillium Web" w:hAnsi="Titillium Web" w:cs="Calibri"/>
          <w:sz w:val="22"/>
          <w:szCs w:val="22"/>
        </w:rPr>
        <w:t>essere</w:t>
      </w:r>
      <w:r w:rsidRPr="00074608">
        <w:rPr>
          <w:rFonts w:ascii="Titillium Web" w:hAnsi="Titillium Web" w:cs="Calibri"/>
          <w:spacing w:val="-10"/>
          <w:sz w:val="22"/>
          <w:szCs w:val="22"/>
        </w:rPr>
        <w:t xml:space="preserve"> </w:t>
      </w:r>
      <w:r w:rsidRPr="00074608">
        <w:rPr>
          <w:rFonts w:ascii="Titillium Web" w:hAnsi="Titillium Web" w:cs="Calibri"/>
          <w:sz w:val="22"/>
          <w:szCs w:val="22"/>
        </w:rPr>
        <w:t>documentate</w:t>
      </w:r>
      <w:r w:rsidRPr="00074608">
        <w:rPr>
          <w:rFonts w:ascii="Titillium Web" w:hAnsi="Titillium Web" w:cs="Calibri"/>
          <w:spacing w:val="-10"/>
          <w:sz w:val="22"/>
          <w:szCs w:val="22"/>
        </w:rPr>
        <w:t xml:space="preserve"> </w:t>
      </w:r>
      <w:r w:rsidRPr="00074608">
        <w:rPr>
          <w:rFonts w:ascii="Titillium Web" w:hAnsi="Titillium Web" w:cs="Calibri"/>
          <w:sz w:val="22"/>
          <w:szCs w:val="22"/>
        </w:rPr>
        <w:t>in</w:t>
      </w:r>
      <w:r w:rsidRPr="00074608">
        <w:rPr>
          <w:rFonts w:ascii="Titillium Web" w:hAnsi="Titillium Web" w:cs="Calibri"/>
          <w:spacing w:val="-12"/>
          <w:sz w:val="22"/>
          <w:szCs w:val="22"/>
        </w:rPr>
        <w:t xml:space="preserve"> </w:t>
      </w:r>
      <w:r w:rsidRPr="00074608">
        <w:rPr>
          <w:rFonts w:ascii="Titillium Web" w:hAnsi="Titillium Web" w:cs="Calibri"/>
          <w:sz w:val="22"/>
          <w:szCs w:val="22"/>
        </w:rPr>
        <w:t>modo</w:t>
      </w:r>
      <w:r w:rsidRPr="00074608">
        <w:rPr>
          <w:rFonts w:ascii="Titillium Web" w:hAnsi="Titillium Web" w:cs="Calibri"/>
          <w:spacing w:val="-12"/>
          <w:sz w:val="22"/>
          <w:szCs w:val="22"/>
        </w:rPr>
        <w:t xml:space="preserve"> </w:t>
      </w:r>
      <w:r w:rsidRPr="00074608">
        <w:rPr>
          <w:rFonts w:ascii="Titillium Web" w:hAnsi="Titillium Web" w:cs="Calibri"/>
          <w:sz w:val="22"/>
          <w:szCs w:val="22"/>
        </w:rPr>
        <w:t>adeguato entro</w:t>
      </w:r>
      <w:r w:rsidRPr="00074608">
        <w:rPr>
          <w:rFonts w:ascii="Titillium Web" w:hAnsi="Titillium Web" w:cs="Calibri"/>
          <w:spacing w:val="-10"/>
          <w:sz w:val="22"/>
          <w:szCs w:val="22"/>
        </w:rPr>
        <w:t xml:space="preserve"> </w:t>
      </w:r>
      <w:r w:rsidRPr="00074608">
        <w:rPr>
          <w:rFonts w:ascii="Titillium Web" w:hAnsi="Titillium Web" w:cs="Calibri"/>
          <w:sz w:val="22"/>
          <w:szCs w:val="22"/>
        </w:rPr>
        <w:t>e</w:t>
      </w:r>
      <w:r w:rsidRPr="00074608">
        <w:rPr>
          <w:rFonts w:ascii="Titillium Web" w:hAnsi="Titillium Web" w:cs="Calibri"/>
          <w:spacing w:val="-12"/>
          <w:sz w:val="22"/>
          <w:szCs w:val="22"/>
        </w:rPr>
        <w:t xml:space="preserve"> </w:t>
      </w:r>
      <w:r w:rsidRPr="00074608">
        <w:rPr>
          <w:rFonts w:ascii="Titillium Web" w:hAnsi="Titillium Web" w:cs="Calibri"/>
          <w:sz w:val="22"/>
          <w:szCs w:val="22"/>
        </w:rPr>
        <w:t>non oltre</w:t>
      </w:r>
      <w:r w:rsidRPr="00074608">
        <w:rPr>
          <w:rFonts w:ascii="Titillium Web" w:hAnsi="Titillium Web" w:cs="Calibri"/>
          <w:spacing w:val="-2"/>
          <w:sz w:val="22"/>
          <w:szCs w:val="22"/>
        </w:rPr>
        <w:t xml:space="preserve"> </w:t>
      </w:r>
      <w:r w:rsidRPr="00074608">
        <w:rPr>
          <w:rFonts w:ascii="Titillium Web" w:hAnsi="Titillium Web" w:cs="Calibri"/>
          <w:sz w:val="22"/>
          <w:szCs w:val="22"/>
        </w:rPr>
        <w:t>le</w:t>
      </w:r>
      <w:r w:rsidRPr="00074608">
        <w:rPr>
          <w:rFonts w:ascii="Titillium Web" w:hAnsi="Titillium Web" w:cs="Calibri"/>
          <w:spacing w:val="-2"/>
          <w:sz w:val="22"/>
          <w:szCs w:val="22"/>
        </w:rPr>
        <w:t xml:space="preserve"> </w:t>
      </w:r>
      <w:r w:rsidRPr="00074608">
        <w:rPr>
          <w:rFonts w:ascii="Titillium Web" w:hAnsi="Titillium Web" w:cs="Calibri"/>
          <w:sz w:val="22"/>
          <w:szCs w:val="22"/>
        </w:rPr>
        <w:t>48</w:t>
      </w:r>
      <w:r w:rsidRPr="00074608">
        <w:rPr>
          <w:rFonts w:ascii="Titillium Web" w:hAnsi="Titillium Web" w:cs="Calibri"/>
          <w:spacing w:val="-2"/>
          <w:sz w:val="22"/>
          <w:szCs w:val="22"/>
        </w:rPr>
        <w:t xml:space="preserve"> </w:t>
      </w:r>
      <w:r w:rsidRPr="00074608">
        <w:rPr>
          <w:rFonts w:ascii="Titillium Web" w:hAnsi="Titillium Web" w:cs="Calibri"/>
          <w:sz w:val="22"/>
          <w:szCs w:val="22"/>
        </w:rPr>
        <w:t>ore.</w:t>
      </w:r>
    </w:p>
    <w:p w14:paraId="31DBE3E7" w14:textId="590D37D1" w:rsidR="00EA356C" w:rsidRPr="00074608" w:rsidRDefault="009A6732" w:rsidP="00074608">
      <w:pPr>
        <w:pStyle w:val="Standard"/>
        <w:numPr>
          <w:ilvl w:val="0"/>
          <w:numId w:val="22"/>
        </w:numPr>
        <w:tabs>
          <w:tab w:val="left" w:pos="-6820"/>
        </w:tabs>
        <w:spacing w:line="360" w:lineRule="auto"/>
        <w:jc w:val="both"/>
        <w:rPr>
          <w:rFonts w:ascii="Titillium Web" w:hAnsi="Titillium Web"/>
          <w:sz w:val="22"/>
          <w:szCs w:val="22"/>
        </w:rPr>
      </w:pPr>
      <w:r w:rsidRPr="00074608">
        <w:rPr>
          <w:rFonts w:ascii="Titillium Web" w:hAnsi="Titillium Web" w:cs="Calibri"/>
          <w:sz w:val="22"/>
          <w:szCs w:val="22"/>
        </w:rPr>
        <w:t>Il</w:t>
      </w:r>
      <w:r w:rsidRPr="00074608">
        <w:rPr>
          <w:rFonts w:ascii="Titillium Web" w:hAnsi="Titillium Web" w:cs="Calibri"/>
          <w:spacing w:val="30"/>
          <w:sz w:val="22"/>
          <w:szCs w:val="22"/>
        </w:rPr>
        <w:t xml:space="preserve"> </w:t>
      </w:r>
      <w:r w:rsidRPr="00074608">
        <w:rPr>
          <w:rFonts w:ascii="Titillium Web" w:hAnsi="Titillium Web" w:cs="Calibri"/>
          <w:sz w:val="22"/>
          <w:szCs w:val="22"/>
        </w:rPr>
        <w:t>Responsabile</w:t>
      </w:r>
      <w:r w:rsidRPr="00074608">
        <w:rPr>
          <w:rFonts w:ascii="Titillium Web" w:hAnsi="Titillium Web" w:cs="Calibri"/>
          <w:spacing w:val="26"/>
          <w:sz w:val="22"/>
          <w:szCs w:val="22"/>
        </w:rPr>
        <w:t xml:space="preserve"> </w:t>
      </w:r>
      <w:r w:rsidRPr="00074608">
        <w:rPr>
          <w:rFonts w:ascii="Titillium Web" w:hAnsi="Titillium Web" w:cs="Calibri"/>
          <w:sz w:val="22"/>
          <w:szCs w:val="22"/>
        </w:rPr>
        <w:t>dichiara</w:t>
      </w:r>
      <w:r w:rsidRPr="00074608">
        <w:rPr>
          <w:rFonts w:ascii="Titillium Web" w:hAnsi="Titillium Web" w:cs="Calibri"/>
          <w:spacing w:val="26"/>
          <w:sz w:val="22"/>
          <w:szCs w:val="22"/>
        </w:rPr>
        <w:t xml:space="preserve"> </w:t>
      </w:r>
      <w:r w:rsidRPr="00074608">
        <w:rPr>
          <w:rFonts w:ascii="Titillium Web" w:hAnsi="Titillium Web" w:cs="Calibri"/>
          <w:sz w:val="22"/>
          <w:szCs w:val="22"/>
        </w:rPr>
        <w:t>e</w:t>
      </w:r>
      <w:r w:rsidRPr="00074608">
        <w:rPr>
          <w:rFonts w:ascii="Titillium Web" w:hAnsi="Titillium Web" w:cs="Calibri"/>
          <w:spacing w:val="32"/>
          <w:sz w:val="22"/>
          <w:szCs w:val="22"/>
        </w:rPr>
        <w:t xml:space="preserve"> </w:t>
      </w:r>
      <w:r w:rsidRPr="00074608">
        <w:rPr>
          <w:rFonts w:ascii="Titillium Web" w:hAnsi="Titillium Web" w:cs="Calibri"/>
          <w:sz w:val="22"/>
          <w:szCs w:val="22"/>
        </w:rPr>
        <w:t>garantisce</w:t>
      </w:r>
      <w:r w:rsidRPr="00074608">
        <w:rPr>
          <w:rFonts w:ascii="Titillium Web" w:hAnsi="Titillium Web" w:cs="Calibri"/>
          <w:spacing w:val="28"/>
          <w:sz w:val="22"/>
          <w:szCs w:val="22"/>
        </w:rPr>
        <w:t xml:space="preserve"> </w:t>
      </w:r>
      <w:r w:rsidRPr="00074608">
        <w:rPr>
          <w:rFonts w:ascii="Titillium Web" w:hAnsi="Titillium Web" w:cs="Calibri"/>
          <w:sz w:val="22"/>
          <w:szCs w:val="22"/>
        </w:rPr>
        <w:t>di trattare</w:t>
      </w:r>
      <w:r w:rsidRPr="00074608">
        <w:rPr>
          <w:rFonts w:ascii="Titillium Web" w:hAnsi="Titillium Web" w:cs="Calibri"/>
          <w:spacing w:val="30"/>
          <w:sz w:val="22"/>
          <w:szCs w:val="22"/>
        </w:rPr>
        <w:t xml:space="preserve"> </w:t>
      </w:r>
      <w:r w:rsidRPr="00074608">
        <w:rPr>
          <w:rFonts w:ascii="Titillium Web" w:hAnsi="Titillium Web" w:cs="Calibri"/>
          <w:sz w:val="22"/>
          <w:szCs w:val="22"/>
        </w:rPr>
        <w:t>i</w:t>
      </w:r>
      <w:r w:rsidRPr="00074608">
        <w:rPr>
          <w:rFonts w:ascii="Titillium Web" w:hAnsi="Titillium Web" w:cs="Calibri"/>
          <w:spacing w:val="28"/>
          <w:sz w:val="22"/>
          <w:szCs w:val="22"/>
        </w:rPr>
        <w:t xml:space="preserve"> </w:t>
      </w:r>
      <w:r w:rsidRPr="00074608">
        <w:rPr>
          <w:rFonts w:ascii="Titillium Web" w:hAnsi="Titillium Web" w:cs="Calibri"/>
          <w:sz w:val="22"/>
          <w:szCs w:val="22"/>
        </w:rPr>
        <w:t>dati</w:t>
      </w:r>
      <w:r w:rsidRPr="00074608">
        <w:rPr>
          <w:rFonts w:ascii="Titillium Web" w:hAnsi="Titillium Web" w:cs="Calibri"/>
          <w:spacing w:val="28"/>
          <w:sz w:val="22"/>
          <w:szCs w:val="22"/>
        </w:rPr>
        <w:t xml:space="preserve"> </w:t>
      </w:r>
      <w:r w:rsidRPr="00074608">
        <w:rPr>
          <w:rFonts w:ascii="Titillium Web" w:hAnsi="Titillium Web" w:cs="Calibri"/>
          <w:sz w:val="22"/>
          <w:szCs w:val="22"/>
        </w:rPr>
        <w:t>personali</w:t>
      </w:r>
      <w:r w:rsidRPr="00074608">
        <w:rPr>
          <w:rFonts w:ascii="Titillium Web" w:hAnsi="Titillium Web" w:cs="Calibri"/>
          <w:spacing w:val="28"/>
          <w:sz w:val="22"/>
          <w:szCs w:val="22"/>
        </w:rPr>
        <w:t xml:space="preserve"> </w:t>
      </w:r>
      <w:r w:rsidRPr="00074608">
        <w:rPr>
          <w:rFonts w:ascii="Titillium Web" w:hAnsi="Titillium Web" w:cs="Calibri"/>
          <w:sz w:val="22"/>
          <w:szCs w:val="22"/>
        </w:rPr>
        <w:t>esclusivamente</w:t>
      </w:r>
      <w:r w:rsidRPr="00074608">
        <w:rPr>
          <w:rFonts w:ascii="Titillium Web" w:hAnsi="Titillium Web" w:cs="Calibri"/>
          <w:spacing w:val="26"/>
          <w:sz w:val="22"/>
          <w:szCs w:val="22"/>
        </w:rPr>
        <w:t xml:space="preserve"> </w:t>
      </w:r>
      <w:r w:rsidRPr="00074608">
        <w:rPr>
          <w:rFonts w:ascii="Titillium Web" w:hAnsi="Titillium Web" w:cs="Calibri"/>
          <w:sz w:val="22"/>
          <w:szCs w:val="22"/>
        </w:rPr>
        <w:t>per conto</w:t>
      </w:r>
      <w:r w:rsidRPr="00074608">
        <w:rPr>
          <w:rFonts w:ascii="Titillium Web" w:hAnsi="Titillium Web" w:cs="Calibri"/>
          <w:spacing w:val="4"/>
          <w:sz w:val="22"/>
          <w:szCs w:val="22"/>
        </w:rPr>
        <w:t xml:space="preserve"> </w:t>
      </w:r>
      <w:r w:rsidRPr="00074608">
        <w:rPr>
          <w:rFonts w:ascii="Titillium Web" w:hAnsi="Titillium Web" w:cs="Calibri"/>
          <w:sz w:val="22"/>
          <w:szCs w:val="22"/>
        </w:rPr>
        <w:t>del</w:t>
      </w:r>
      <w:r w:rsidRPr="00074608">
        <w:rPr>
          <w:rFonts w:ascii="Titillium Web" w:hAnsi="Titillium Web" w:cs="Calibri"/>
          <w:spacing w:val="6"/>
          <w:sz w:val="22"/>
          <w:szCs w:val="22"/>
        </w:rPr>
        <w:t xml:space="preserve"> </w:t>
      </w:r>
      <w:r w:rsidRPr="00074608">
        <w:rPr>
          <w:rFonts w:ascii="Titillium Web" w:hAnsi="Titillium Web" w:cs="Calibri"/>
          <w:sz w:val="22"/>
          <w:szCs w:val="22"/>
        </w:rPr>
        <w:t>Titolare</w:t>
      </w:r>
      <w:r w:rsidRPr="00074608">
        <w:rPr>
          <w:rFonts w:ascii="Titillium Web" w:hAnsi="Titillium Web" w:cs="Calibri"/>
          <w:spacing w:val="8"/>
          <w:sz w:val="22"/>
          <w:szCs w:val="22"/>
        </w:rPr>
        <w:t xml:space="preserve"> </w:t>
      </w:r>
      <w:r w:rsidRPr="00074608">
        <w:rPr>
          <w:rFonts w:ascii="Titillium Web" w:hAnsi="Titillium Web" w:cs="Calibri"/>
          <w:sz w:val="22"/>
          <w:szCs w:val="22"/>
        </w:rPr>
        <w:t>e</w:t>
      </w:r>
      <w:r w:rsidRPr="00074608">
        <w:rPr>
          <w:rFonts w:ascii="Titillium Web" w:hAnsi="Titillium Web" w:cs="Calibri"/>
          <w:spacing w:val="8"/>
          <w:sz w:val="22"/>
          <w:szCs w:val="22"/>
        </w:rPr>
        <w:t xml:space="preserve"> </w:t>
      </w:r>
      <w:r w:rsidRPr="00074608">
        <w:rPr>
          <w:rFonts w:ascii="Titillium Web" w:hAnsi="Titillium Web" w:cs="Calibri"/>
          <w:sz w:val="22"/>
          <w:szCs w:val="22"/>
        </w:rPr>
        <w:t>secondo</w:t>
      </w:r>
      <w:r w:rsidRPr="00074608">
        <w:rPr>
          <w:rFonts w:ascii="Titillium Web" w:hAnsi="Titillium Web" w:cs="Calibri"/>
          <w:spacing w:val="6"/>
          <w:sz w:val="22"/>
          <w:szCs w:val="22"/>
        </w:rPr>
        <w:t xml:space="preserve"> </w:t>
      </w:r>
      <w:r w:rsidRPr="00074608">
        <w:rPr>
          <w:rFonts w:ascii="Titillium Web" w:hAnsi="Titillium Web" w:cs="Calibri"/>
          <w:sz w:val="22"/>
          <w:szCs w:val="22"/>
        </w:rPr>
        <w:t>le</w:t>
      </w:r>
      <w:r w:rsidRPr="00074608">
        <w:rPr>
          <w:rFonts w:ascii="Titillium Web" w:hAnsi="Titillium Web" w:cs="Calibri"/>
          <w:spacing w:val="8"/>
          <w:sz w:val="22"/>
          <w:szCs w:val="22"/>
        </w:rPr>
        <w:t xml:space="preserve"> </w:t>
      </w:r>
      <w:r w:rsidRPr="00074608">
        <w:rPr>
          <w:rFonts w:ascii="Titillium Web" w:hAnsi="Titillium Web" w:cs="Calibri"/>
          <w:sz w:val="22"/>
          <w:szCs w:val="22"/>
        </w:rPr>
        <w:t>istruzioni</w:t>
      </w:r>
      <w:r w:rsidRPr="00074608">
        <w:rPr>
          <w:rFonts w:ascii="Titillium Web" w:hAnsi="Titillium Web" w:cs="Calibri"/>
          <w:spacing w:val="6"/>
          <w:sz w:val="22"/>
          <w:szCs w:val="22"/>
        </w:rPr>
        <w:t xml:space="preserve"> </w:t>
      </w:r>
      <w:r w:rsidRPr="00074608">
        <w:rPr>
          <w:rFonts w:ascii="Titillium Web" w:hAnsi="Titillium Web" w:cs="Calibri"/>
          <w:sz w:val="22"/>
          <w:szCs w:val="22"/>
        </w:rPr>
        <w:t>contenute</w:t>
      </w:r>
      <w:r w:rsidRPr="00074608">
        <w:rPr>
          <w:rFonts w:ascii="Titillium Web" w:hAnsi="Titillium Web" w:cs="Calibri"/>
          <w:spacing w:val="8"/>
          <w:sz w:val="22"/>
          <w:szCs w:val="22"/>
        </w:rPr>
        <w:t xml:space="preserve"> </w:t>
      </w:r>
      <w:r w:rsidRPr="00074608">
        <w:rPr>
          <w:rFonts w:ascii="Titillium Web" w:hAnsi="Titillium Web" w:cs="Calibri"/>
          <w:sz w:val="22"/>
          <w:szCs w:val="22"/>
        </w:rPr>
        <w:t>nel</w:t>
      </w:r>
      <w:r w:rsidRPr="00074608">
        <w:rPr>
          <w:rFonts w:ascii="Titillium Web" w:hAnsi="Titillium Web" w:cs="Calibri"/>
          <w:spacing w:val="6"/>
          <w:sz w:val="22"/>
          <w:szCs w:val="22"/>
        </w:rPr>
        <w:t xml:space="preserve"> </w:t>
      </w:r>
      <w:r w:rsidRPr="00074608">
        <w:rPr>
          <w:rFonts w:ascii="Titillium Web" w:hAnsi="Titillium Web" w:cs="Calibri"/>
          <w:sz w:val="22"/>
          <w:szCs w:val="22"/>
        </w:rPr>
        <w:t>presente</w:t>
      </w:r>
      <w:r w:rsidRPr="00074608">
        <w:rPr>
          <w:rFonts w:ascii="Titillium Web" w:hAnsi="Titillium Web" w:cs="Calibri"/>
          <w:spacing w:val="8"/>
          <w:sz w:val="22"/>
          <w:szCs w:val="22"/>
        </w:rPr>
        <w:t xml:space="preserve"> </w:t>
      </w:r>
      <w:r w:rsidRPr="00074608">
        <w:rPr>
          <w:rFonts w:ascii="Titillium Web" w:hAnsi="Titillium Web" w:cs="Calibri"/>
          <w:sz w:val="22"/>
          <w:szCs w:val="22"/>
        </w:rPr>
        <w:t>documento</w:t>
      </w:r>
      <w:r w:rsidRPr="00074608">
        <w:rPr>
          <w:rFonts w:ascii="Titillium Web" w:hAnsi="Titillium Web" w:cs="Calibri"/>
          <w:spacing w:val="2"/>
          <w:sz w:val="22"/>
          <w:szCs w:val="22"/>
        </w:rPr>
        <w:t xml:space="preserve"> </w:t>
      </w:r>
      <w:r w:rsidRPr="00074608">
        <w:rPr>
          <w:rFonts w:ascii="Titillium Web" w:hAnsi="Titillium Web" w:cs="Calibri"/>
          <w:sz w:val="22"/>
          <w:szCs w:val="22"/>
        </w:rPr>
        <w:t>e si impegna ad informare, senza</w:t>
      </w:r>
      <w:r w:rsidRPr="00074608">
        <w:rPr>
          <w:rFonts w:ascii="Titillium Web" w:hAnsi="Titillium Web" w:cs="Calibri"/>
          <w:spacing w:val="10"/>
          <w:sz w:val="22"/>
          <w:szCs w:val="22"/>
        </w:rPr>
        <w:t xml:space="preserve"> </w:t>
      </w:r>
      <w:r w:rsidRPr="00074608">
        <w:rPr>
          <w:rFonts w:ascii="Titillium Web" w:hAnsi="Titillium Web" w:cs="Calibri"/>
          <w:sz w:val="22"/>
          <w:szCs w:val="22"/>
        </w:rPr>
        <w:t>indebito</w:t>
      </w:r>
      <w:r w:rsidRPr="00074608">
        <w:rPr>
          <w:rFonts w:ascii="Titillium Web" w:hAnsi="Titillium Web" w:cs="Calibri"/>
          <w:spacing w:val="12"/>
          <w:sz w:val="22"/>
          <w:szCs w:val="22"/>
        </w:rPr>
        <w:t xml:space="preserve"> </w:t>
      </w:r>
      <w:r w:rsidRPr="00074608">
        <w:rPr>
          <w:rFonts w:ascii="Titillium Web" w:hAnsi="Titillium Web" w:cs="Calibri"/>
          <w:sz w:val="22"/>
          <w:szCs w:val="22"/>
        </w:rPr>
        <w:t>ritardo,</w:t>
      </w:r>
      <w:r w:rsidRPr="00074608">
        <w:rPr>
          <w:rFonts w:ascii="Titillium Web" w:hAnsi="Titillium Web" w:cs="Calibri"/>
          <w:spacing w:val="14"/>
          <w:sz w:val="22"/>
          <w:szCs w:val="22"/>
        </w:rPr>
        <w:t xml:space="preserve"> </w:t>
      </w:r>
      <w:r w:rsidRPr="00074608">
        <w:rPr>
          <w:rFonts w:ascii="Titillium Web" w:hAnsi="Titillium Web" w:cs="Calibri"/>
          <w:sz w:val="22"/>
          <w:szCs w:val="22"/>
        </w:rPr>
        <w:t>il</w:t>
      </w:r>
      <w:r w:rsidRPr="00074608">
        <w:rPr>
          <w:rFonts w:ascii="Titillium Web" w:hAnsi="Titillium Web" w:cs="Calibri"/>
          <w:spacing w:val="10"/>
          <w:sz w:val="22"/>
          <w:szCs w:val="22"/>
        </w:rPr>
        <w:t xml:space="preserve"> </w:t>
      </w:r>
      <w:r w:rsidRPr="00074608">
        <w:rPr>
          <w:rFonts w:ascii="Titillium Web" w:hAnsi="Titillium Web" w:cs="Calibri"/>
          <w:sz w:val="22"/>
          <w:szCs w:val="22"/>
        </w:rPr>
        <w:t>Titolare</w:t>
      </w:r>
      <w:r w:rsidRPr="00074608">
        <w:rPr>
          <w:rFonts w:ascii="Titillium Web" w:hAnsi="Titillium Web" w:cs="Calibri"/>
          <w:spacing w:val="10"/>
          <w:sz w:val="22"/>
          <w:szCs w:val="22"/>
        </w:rPr>
        <w:t xml:space="preserve"> </w:t>
      </w:r>
      <w:r w:rsidRPr="00074608">
        <w:rPr>
          <w:rFonts w:ascii="Titillium Web" w:hAnsi="Titillium Web" w:cs="Calibri"/>
          <w:sz w:val="22"/>
          <w:szCs w:val="22"/>
        </w:rPr>
        <w:t>qualora</w:t>
      </w:r>
      <w:r w:rsidRPr="00074608">
        <w:rPr>
          <w:rFonts w:ascii="Titillium Web" w:hAnsi="Titillium Web" w:cs="Calibri"/>
          <w:spacing w:val="12"/>
          <w:sz w:val="22"/>
          <w:szCs w:val="22"/>
        </w:rPr>
        <w:t xml:space="preserve"> </w:t>
      </w:r>
      <w:r w:rsidRPr="00074608">
        <w:rPr>
          <w:rFonts w:ascii="Titillium Web" w:hAnsi="Titillium Web" w:cs="Calibri"/>
          <w:sz w:val="22"/>
          <w:szCs w:val="22"/>
        </w:rPr>
        <w:t>non</w:t>
      </w:r>
      <w:r w:rsidRPr="00074608">
        <w:rPr>
          <w:rFonts w:ascii="Titillium Web" w:hAnsi="Titillium Web" w:cs="Calibri"/>
          <w:spacing w:val="14"/>
          <w:sz w:val="22"/>
          <w:szCs w:val="22"/>
        </w:rPr>
        <w:t xml:space="preserve"> </w:t>
      </w:r>
      <w:r w:rsidRPr="00074608">
        <w:rPr>
          <w:rFonts w:ascii="Titillium Web" w:hAnsi="Titillium Web" w:cs="Calibri"/>
          <w:sz w:val="22"/>
          <w:szCs w:val="22"/>
        </w:rPr>
        <w:t>sia</w:t>
      </w:r>
      <w:r w:rsidRPr="00074608">
        <w:rPr>
          <w:rFonts w:ascii="Titillium Web" w:hAnsi="Titillium Web" w:cs="Calibri"/>
          <w:spacing w:val="10"/>
          <w:sz w:val="22"/>
          <w:szCs w:val="22"/>
        </w:rPr>
        <w:t xml:space="preserve"> </w:t>
      </w:r>
      <w:r w:rsidRPr="00074608">
        <w:rPr>
          <w:rFonts w:ascii="Titillium Web" w:hAnsi="Titillium Web" w:cs="Calibri"/>
          <w:sz w:val="22"/>
          <w:szCs w:val="22"/>
        </w:rPr>
        <w:t>in</w:t>
      </w:r>
      <w:r w:rsidRPr="00074608">
        <w:rPr>
          <w:rFonts w:ascii="Titillium Web" w:hAnsi="Titillium Web" w:cs="Calibri"/>
          <w:spacing w:val="14"/>
          <w:sz w:val="22"/>
          <w:szCs w:val="22"/>
        </w:rPr>
        <w:t xml:space="preserve"> </w:t>
      </w:r>
      <w:r w:rsidRPr="00074608">
        <w:rPr>
          <w:rFonts w:ascii="Titillium Web" w:hAnsi="Titillium Web" w:cs="Calibri"/>
          <w:sz w:val="22"/>
          <w:szCs w:val="22"/>
        </w:rPr>
        <w:t>grado</w:t>
      </w:r>
      <w:r w:rsidR="00B91450">
        <w:rPr>
          <w:rFonts w:ascii="Titillium Web" w:hAnsi="Titillium Web" w:cs="Calibri"/>
          <w:spacing w:val="12"/>
          <w:sz w:val="22"/>
          <w:szCs w:val="22"/>
        </w:rPr>
        <w:t xml:space="preserve">, </w:t>
      </w:r>
      <w:r w:rsidRPr="00074608">
        <w:rPr>
          <w:rFonts w:ascii="Titillium Web" w:hAnsi="Titillium Web" w:cs="Calibri"/>
          <w:sz w:val="22"/>
          <w:szCs w:val="22"/>
        </w:rPr>
        <w:t>per</w:t>
      </w:r>
      <w:r w:rsidRPr="00074608">
        <w:rPr>
          <w:rFonts w:ascii="Titillium Web" w:hAnsi="Titillium Web" w:cs="Calibri"/>
          <w:spacing w:val="10"/>
          <w:sz w:val="22"/>
          <w:szCs w:val="22"/>
        </w:rPr>
        <w:t xml:space="preserve"> </w:t>
      </w:r>
      <w:r w:rsidRPr="00074608">
        <w:rPr>
          <w:rFonts w:ascii="Titillium Web" w:hAnsi="Titillium Web" w:cs="Calibri"/>
          <w:sz w:val="22"/>
          <w:szCs w:val="22"/>
        </w:rPr>
        <w:t>qualunque motivazione</w:t>
      </w:r>
      <w:r w:rsidR="00B91450">
        <w:rPr>
          <w:rFonts w:ascii="Titillium Web" w:hAnsi="Titillium Web" w:cs="Calibri"/>
          <w:sz w:val="22"/>
          <w:szCs w:val="22"/>
        </w:rPr>
        <w:t xml:space="preserve">, </w:t>
      </w:r>
      <w:r w:rsidRPr="00074608">
        <w:rPr>
          <w:rFonts w:ascii="Titillium Web" w:hAnsi="Titillium Web" w:cs="Calibri"/>
          <w:sz w:val="22"/>
          <w:szCs w:val="22"/>
        </w:rPr>
        <w:t>di</w:t>
      </w:r>
      <w:r w:rsidRPr="00074608">
        <w:rPr>
          <w:rFonts w:ascii="Titillium Web" w:hAnsi="Titillium Web" w:cs="Calibri"/>
          <w:spacing w:val="38"/>
          <w:sz w:val="22"/>
          <w:szCs w:val="22"/>
        </w:rPr>
        <w:t xml:space="preserve"> </w:t>
      </w:r>
      <w:r w:rsidRPr="00074608">
        <w:rPr>
          <w:rFonts w:ascii="Titillium Web" w:hAnsi="Titillium Web" w:cs="Calibri"/>
          <w:sz w:val="22"/>
          <w:szCs w:val="22"/>
        </w:rPr>
        <w:t>ottemperare</w:t>
      </w:r>
      <w:r w:rsidRPr="00074608">
        <w:rPr>
          <w:rFonts w:ascii="Titillium Web" w:hAnsi="Titillium Web" w:cs="Calibri"/>
          <w:spacing w:val="36"/>
          <w:sz w:val="22"/>
          <w:szCs w:val="22"/>
        </w:rPr>
        <w:t xml:space="preserve"> </w:t>
      </w:r>
      <w:r w:rsidRPr="00074608">
        <w:rPr>
          <w:rFonts w:ascii="Titillium Web" w:hAnsi="Titillium Web" w:cs="Calibri"/>
          <w:sz w:val="22"/>
          <w:szCs w:val="22"/>
        </w:rPr>
        <w:t>a</w:t>
      </w:r>
      <w:r w:rsidRPr="00074608">
        <w:rPr>
          <w:rFonts w:ascii="Titillium Web" w:hAnsi="Titillium Web" w:cs="Calibri"/>
          <w:spacing w:val="40"/>
          <w:sz w:val="22"/>
          <w:szCs w:val="22"/>
        </w:rPr>
        <w:t xml:space="preserve"> </w:t>
      </w:r>
      <w:r w:rsidRPr="00074608">
        <w:rPr>
          <w:rFonts w:ascii="Titillium Web" w:hAnsi="Titillium Web" w:cs="Calibri"/>
          <w:sz w:val="22"/>
          <w:szCs w:val="22"/>
        </w:rPr>
        <w:t>tali</w:t>
      </w:r>
      <w:r w:rsidRPr="00074608">
        <w:rPr>
          <w:rFonts w:ascii="Titillium Web" w:hAnsi="Titillium Web" w:cs="Calibri"/>
          <w:spacing w:val="38"/>
          <w:sz w:val="22"/>
          <w:szCs w:val="22"/>
        </w:rPr>
        <w:t xml:space="preserve"> </w:t>
      </w:r>
      <w:r w:rsidRPr="00074608">
        <w:rPr>
          <w:rFonts w:ascii="Titillium Web" w:hAnsi="Titillium Web" w:cs="Calibri"/>
          <w:sz w:val="22"/>
          <w:szCs w:val="22"/>
        </w:rPr>
        <w:t>istruzioni</w:t>
      </w:r>
      <w:r w:rsidRPr="00074608">
        <w:rPr>
          <w:rFonts w:ascii="Titillium Web" w:hAnsi="Titillium Web" w:cs="Calibri"/>
          <w:spacing w:val="2"/>
          <w:sz w:val="22"/>
          <w:szCs w:val="22"/>
        </w:rPr>
        <w:t>.</w:t>
      </w:r>
    </w:p>
    <w:p w14:paraId="173F6795" w14:textId="522D483D" w:rsidR="009246E6" w:rsidRPr="00B91450" w:rsidRDefault="009A6732" w:rsidP="00074608">
      <w:pPr>
        <w:pStyle w:val="Standard"/>
        <w:numPr>
          <w:ilvl w:val="0"/>
          <w:numId w:val="22"/>
        </w:numPr>
        <w:tabs>
          <w:tab w:val="left" w:pos="-6820"/>
        </w:tabs>
        <w:spacing w:line="360" w:lineRule="auto"/>
        <w:jc w:val="both"/>
        <w:rPr>
          <w:rFonts w:ascii="Titillium Web" w:hAnsi="Titillium Web"/>
          <w:sz w:val="22"/>
          <w:szCs w:val="22"/>
        </w:rPr>
      </w:pPr>
      <w:r w:rsidRPr="00074608">
        <w:rPr>
          <w:rFonts w:ascii="Titillium Web" w:hAnsi="Titillium Web" w:cs="Calibri"/>
          <w:spacing w:val="2"/>
          <w:sz w:val="22"/>
          <w:szCs w:val="22"/>
        </w:rPr>
        <w:t xml:space="preserve">Tutte le informazioni ottenute dal Titolare in relazione ai controlli e alle verifiche effettuati sull’operato del Responsabile in materia di trattamento dei dati personali saranno mantenute strettamente confidenziali, salvo richieste da parte </w:t>
      </w:r>
      <w:r w:rsidR="00B91450">
        <w:rPr>
          <w:rFonts w:ascii="Titillium Web" w:hAnsi="Titillium Web" w:cs="Calibri"/>
          <w:spacing w:val="2"/>
          <w:sz w:val="22"/>
          <w:szCs w:val="22"/>
        </w:rPr>
        <w:t xml:space="preserve">del Garante Privacy (di seguito anche </w:t>
      </w:r>
      <w:r w:rsidRPr="00074608">
        <w:rPr>
          <w:rFonts w:ascii="Titillium Web" w:hAnsi="Titillium Web" w:cs="Calibri"/>
          <w:spacing w:val="2"/>
          <w:sz w:val="22"/>
          <w:szCs w:val="22"/>
        </w:rPr>
        <w:t>Autorità di controllo</w:t>
      </w:r>
      <w:r w:rsidR="00B91450">
        <w:rPr>
          <w:rFonts w:ascii="Titillium Web" w:hAnsi="Titillium Web" w:cs="Calibri"/>
          <w:spacing w:val="2"/>
          <w:sz w:val="22"/>
          <w:szCs w:val="22"/>
        </w:rPr>
        <w:t>)</w:t>
      </w:r>
      <w:r w:rsidRPr="00074608">
        <w:rPr>
          <w:rFonts w:ascii="Titillium Web" w:hAnsi="Titillium Web" w:cs="Calibri"/>
          <w:spacing w:val="2"/>
          <w:sz w:val="22"/>
          <w:szCs w:val="22"/>
        </w:rPr>
        <w:t>.</w:t>
      </w:r>
    </w:p>
    <w:p w14:paraId="5F6B445D" w14:textId="2996BF8E" w:rsidR="00EA356C" w:rsidRPr="00074608" w:rsidRDefault="009A6732" w:rsidP="00074608">
      <w:pPr>
        <w:pStyle w:val="Standard"/>
        <w:spacing w:line="360" w:lineRule="auto"/>
        <w:jc w:val="both"/>
        <w:rPr>
          <w:rFonts w:ascii="Titillium Web" w:hAnsi="Titillium Web" w:cs="Calibri"/>
          <w:b/>
          <w:bCs/>
          <w:sz w:val="22"/>
          <w:szCs w:val="22"/>
        </w:rPr>
      </w:pPr>
      <w:r w:rsidRPr="00074608">
        <w:rPr>
          <w:rFonts w:ascii="Titillium Web" w:hAnsi="Titillium Web" w:cs="Calibri"/>
          <w:b/>
          <w:bCs/>
          <w:sz w:val="22"/>
          <w:szCs w:val="22"/>
        </w:rPr>
        <w:t>Articolo 4</w:t>
      </w:r>
      <w:r w:rsidR="008C44A7" w:rsidRPr="00074608">
        <w:rPr>
          <w:rFonts w:ascii="Titillium Web" w:hAnsi="Titillium Web" w:cs="Calibri"/>
          <w:b/>
          <w:bCs/>
          <w:sz w:val="22"/>
          <w:szCs w:val="22"/>
        </w:rPr>
        <w:t xml:space="preserve">. </w:t>
      </w:r>
      <w:r w:rsidRPr="00074608">
        <w:rPr>
          <w:rFonts w:ascii="Titillium Web" w:hAnsi="Titillium Web" w:cs="Calibri"/>
          <w:b/>
          <w:bCs/>
          <w:sz w:val="22"/>
          <w:szCs w:val="22"/>
        </w:rPr>
        <w:t>Comunicazione tra le Parti</w:t>
      </w:r>
    </w:p>
    <w:p w14:paraId="312A8FD5" w14:textId="77777777" w:rsidR="00EA356C" w:rsidRPr="00074608" w:rsidRDefault="009A6732" w:rsidP="009774D5">
      <w:pPr>
        <w:pStyle w:val="Standard"/>
        <w:numPr>
          <w:ilvl w:val="0"/>
          <w:numId w:val="41"/>
        </w:numPr>
        <w:tabs>
          <w:tab w:val="left" w:pos="-6820"/>
        </w:tabs>
        <w:spacing w:line="360" w:lineRule="auto"/>
        <w:jc w:val="both"/>
        <w:rPr>
          <w:rFonts w:ascii="Titillium Web" w:hAnsi="Titillium Web" w:cs="Calibri"/>
          <w:sz w:val="22"/>
          <w:szCs w:val="22"/>
        </w:rPr>
      </w:pPr>
      <w:r w:rsidRPr="00074608">
        <w:rPr>
          <w:rFonts w:ascii="Titillium Web" w:hAnsi="Titillium Web" w:cs="Calibri"/>
          <w:sz w:val="22"/>
          <w:szCs w:val="22"/>
        </w:rPr>
        <w:t>Al fine di facilitare la comunicazione tra le parti, i dati di contatto sono:</w:t>
      </w:r>
    </w:p>
    <w:p w14:paraId="48DCB55F" w14:textId="4F52E5F9" w:rsidR="00EA356C" w:rsidRPr="00074608" w:rsidRDefault="009A6732" w:rsidP="009774D5">
      <w:pPr>
        <w:pStyle w:val="Standard"/>
        <w:numPr>
          <w:ilvl w:val="1"/>
          <w:numId w:val="23"/>
        </w:numPr>
        <w:tabs>
          <w:tab w:val="left" w:pos="-9737"/>
        </w:tabs>
        <w:spacing w:line="360" w:lineRule="auto"/>
        <w:jc w:val="both"/>
        <w:rPr>
          <w:rFonts w:ascii="Titillium Web" w:hAnsi="Titillium Web" w:cs="Calibri"/>
          <w:sz w:val="22"/>
          <w:szCs w:val="22"/>
        </w:rPr>
      </w:pPr>
      <w:r w:rsidRPr="00074608">
        <w:rPr>
          <w:rFonts w:ascii="Titillium Web" w:hAnsi="Titillium Web" w:cs="Calibri"/>
          <w:b/>
          <w:bCs/>
          <w:sz w:val="22"/>
          <w:szCs w:val="22"/>
        </w:rPr>
        <w:t>per il Titolare</w:t>
      </w:r>
      <w:r w:rsidRPr="00074608">
        <w:rPr>
          <w:rFonts w:ascii="Titillium Web" w:hAnsi="Titillium Web" w:cs="Calibri"/>
          <w:sz w:val="22"/>
          <w:szCs w:val="22"/>
        </w:rPr>
        <w:t xml:space="preserve">: Responsabile della protezione dei dati </w:t>
      </w:r>
      <w:r w:rsidR="00D12B63" w:rsidRPr="00074608">
        <w:rPr>
          <w:rFonts w:ascii="Titillium Web" w:hAnsi="Titillium Web" w:cs="Calibri"/>
          <w:sz w:val="22"/>
          <w:szCs w:val="22"/>
        </w:rPr>
        <w:t xml:space="preserve">può essere contattato al seguente indirizzo: e-mail: </w:t>
      </w:r>
      <w:hyperlink r:id="rId8" w:history="1">
        <w:r w:rsidR="00D12B63" w:rsidRPr="00074608">
          <w:rPr>
            <w:rFonts w:ascii="Titillium Web" w:hAnsi="Titillium Web" w:cs="Calibri"/>
            <w:sz w:val="22"/>
            <w:szCs w:val="22"/>
          </w:rPr>
          <w:t>dpo@adisu.umbria.it</w:t>
        </w:r>
      </w:hyperlink>
      <w:r w:rsidR="00490B23">
        <w:rPr>
          <w:rFonts w:ascii="Titillium Web" w:hAnsi="Titillium Web" w:cs="Calibri"/>
          <w:sz w:val="22"/>
          <w:szCs w:val="22"/>
        </w:rPr>
        <w:t xml:space="preserve">; </w:t>
      </w:r>
    </w:p>
    <w:p w14:paraId="5626D2EE" w14:textId="05AB3B24" w:rsidR="00EA356C" w:rsidRPr="00074608" w:rsidRDefault="009A6732" w:rsidP="009774D5">
      <w:pPr>
        <w:pStyle w:val="Standard"/>
        <w:numPr>
          <w:ilvl w:val="1"/>
          <w:numId w:val="23"/>
        </w:numPr>
        <w:tabs>
          <w:tab w:val="left" w:pos="-9737"/>
        </w:tabs>
        <w:spacing w:line="360" w:lineRule="auto"/>
        <w:jc w:val="both"/>
        <w:rPr>
          <w:rFonts w:ascii="Titillium Web" w:hAnsi="Titillium Web"/>
          <w:sz w:val="22"/>
          <w:szCs w:val="22"/>
        </w:rPr>
      </w:pPr>
      <w:r w:rsidRPr="00074608">
        <w:rPr>
          <w:rFonts w:ascii="Titillium Web" w:hAnsi="Titillium Web" w:cs="Calibri"/>
          <w:b/>
          <w:bCs/>
          <w:sz w:val="22"/>
          <w:szCs w:val="22"/>
        </w:rPr>
        <w:t>per</w:t>
      </w:r>
      <w:r w:rsidRPr="00074608">
        <w:rPr>
          <w:rFonts w:ascii="Titillium Web" w:hAnsi="Titillium Web" w:cs="Calibri"/>
          <w:sz w:val="22"/>
          <w:szCs w:val="22"/>
        </w:rPr>
        <w:t xml:space="preserve"> </w:t>
      </w:r>
      <w:r w:rsidRPr="00074608">
        <w:rPr>
          <w:rFonts w:ascii="Titillium Web" w:hAnsi="Titillium Web" w:cs="Calibri"/>
          <w:b/>
          <w:bCs/>
          <w:sz w:val="22"/>
          <w:szCs w:val="22"/>
        </w:rPr>
        <w:t xml:space="preserve">il </w:t>
      </w:r>
      <w:r w:rsidRPr="00490B23">
        <w:rPr>
          <w:rFonts w:ascii="Titillium Web" w:hAnsi="Titillium Web" w:cs="Calibri"/>
          <w:b/>
          <w:bCs/>
          <w:sz w:val="22"/>
          <w:szCs w:val="22"/>
        </w:rPr>
        <w:t>Responsabile:</w:t>
      </w:r>
      <w:r w:rsidRPr="00074608">
        <w:rPr>
          <w:rFonts w:ascii="Titillium Web" w:hAnsi="Titillium Web" w:cs="Calibri"/>
          <w:b/>
          <w:bCs/>
          <w:i/>
          <w:iCs/>
          <w:sz w:val="22"/>
          <w:szCs w:val="22"/>
        </w:rPr>
        <w:t xml:space="preserve"> </w:t>
      </w:r>
      <w:r w:rsidRPr="00074608">
        <w:rPr>
          <w:rFonts w:ascii="Titillium Web" w:hAnsi="Titillium Web" w:cs="Calibri"/>
          <w:sz w:val="22"/>
          <w:szCs w:val="22"/>
        </w:rPr>
        <w:t>Responsabile della protezione dei dati</w:t>
      </w:r>
      <w:r w:rsidR="00490B23">
        <w:rPr>
          <w:rFonts w:ascii="Titillium Web" w:hAnsi="Titillium Web" w:cs="Calibri"/>
          <w:sz w:val="22"/>
          <w:szCs w:val="22"/>
        </w:rPr>
        <w:t xml:space="preserve">/Referente privacy </w:t>
      </w:r>
      <w:r w:rsidRPr="00490B23">
        <w:rPr>
          <w:rFonts w:ascii="Titillium Web" w:hAnsi="Titillium Web" w:cs="Calibri"/>
          <w:sz w:val="22"/>
          <w:szCs w:val="22"/>
          <w:shd w:val="clear" w:color="auto" w:fill="FFFF00"/>
        </w:rPr>
        <w:t>(</w:t>
      </w:r>
      <w:r w:rsidR="00490B23" w:rsidRPr="00490B23">
        <w:rPr>
          <w:rFonts w:ascii="Titillium Web" w:hAnsi="Titillium Web" w:cs="Calibri"/>
          <w:i/>
          <w:iCs/>
          <w:sz w:val="22"/>
          <w:szCs w:val="22"/>
          <w:shd w:val="clear" w:color="auto" w:fill="FFFF00"/>
        </w:rPr>
        <w:t>Inserire il nominativo del RPD oppure</w:t>
      </w:r>
      <w:r w:rsidRPr="00490B23">
        <w:rPr>
          <w:rFonts w:ascii="Titillium Web" w:hAnsi="Titillium Web" w:cs="Calibri"/>
          <w:i/>
          <w:iCs/>
          <w:sz w:val="22"/>
          <w:szCs w:val="22"/>
          <w:shd w:val="clear" w:color="auto" w:fill="FFFF00"/>
        </w:rPr>
        <w:t xml:space="preserve"> </w:t>
      </w:r>
      <w:r w:rsidR="00490B23" w:rsidRPr="00490B23">
        <w:rPr>
          <w:rFonts w:ascii="Titillium Web" w:hAnsi="Titillium Web" w:cs="Calibri"/>
          <w:i/>
          <w:iCs/>
          <w:sz w:val="22"/>
          <w:szCs w:val="22"/>
          <w:highlight w:val="yellow"/>
        </w:rPr>
        <w:t>del</w:t>
      </w:r>
      <w:r w:rsidRPr="00074608">
        <w:rPr>
          <w:rFonts w:ascii="Titillium Web" w:hAnsi="Titillium Web" w:cs="Calibri"/>
          <w:sz w:val="22"/>
          <w:szCs w:val="22"/>
        </w:rPr>
        <w:t xml:space="preserve"> </w:t>
      </w:r>
      <w:r w:rsidRPr="00490B23">
        <w:rPr>
          <w:rFonts w:ascii="Titillium Web" w:hAnsi="Titillium Web" w:cs="Calibri"/>
          <w:i/>
          <w:iCs/>
          <w:sz w:val="22"/>
          <w:szCs w:val="22"/>
          <w:highlight w:val="yellow"/>
        </w:rPr>
        <w:t>Referente privacy</w:t>
      </w:r>
      <w:r w:rsidR="00490B23" w:rsidRPr="00490B23">
        <w:rPr>
          <w:rFonts w:ascii="Titillium Web" w:hAnsi="Titillium Web" w:cs="Calibri"/>
          <w:sz w:val="22"/>
          <w:szCs w:val="22"/>
        </w:rPr>
        <w:t>)</w:t>
      </w:r>
      <w:r w:rsidRPr="00490B23">
        <w:rPr>
          <w:rFonts w:ascii="Titillium Web" w:hAnsi="Titillium Web" w:cs="Calibri"/>
          <w:sz w:val="22"/>
          <w:szCs w:val="22"/>
        </w:rPr>
        <w:t xml:space="preserve"> </w:t>
      </w:r>
      <w:r w:rsidR="00DC4C81">
        <w:rPr>
          <w:rFonts w:ascii="Titillium Web" w:hAnsi="Titillium Web" w:cs="Calibri"/>
          <w:sz w:val="22"/>
          <w:szCs w:val="22"/>
        </w:rPr>
        <w:t>sede</w:t>
      </w:r>
      <w:r w:rsidR="00DC4C81" w:rsidRPr="00DC4C81">
        <w:rPr>
          <w:rFonts w:ascii="Titillium Web" w:hAnsi="Titillium Web" w:cs="Calibri"/>
          <w:b/>
          <w:bCs/>
          <w:sz w:val="22"/>
          <w:szCs w:val="22"/>
          <w:shd w:val="clear" w:color="auto" w:fill="FFFF00"/>
        </w:rPr>
        <w:t xml:space="preserve"> </w:t>
      </w:r>
      <w:r w:rsidR="00DC4C81" w:rsidRPr="00490B23">
        <w:rPr>
          <w:rFonts w:ascii="Titillium Web" w:hAnsi="Titillium Web" w:cs="Calibri"/>
          <w:b/>
          <w:bCs/>
          <w:sz w:val="22"/>
          <w:szCs w:val="22"/>
          <w:shd w:val="clear" w:color="auto" w:fill="FFFF00"/>
        </w:rPr>
        <w:t>XXXXXXXXXX</w:t>
      </w:r>
      <w:r w:rsidR="00DC4C81">
        <w:rPr>
          <w:rFonts w:ascii="Titillium Web" w:hAnsi="Titillium Web" w:cs="Calibri"/>
          <w:sz w:val="22"/>
          <w:szCs w:val="22"/>
        </w:rPr>
        <w:t xml:space="preserve"> </w:t>
      </w:r>
      <w:r w:rsidRPr="00074608">
        <w:rPr>
          <w:rFonts w:ascii="Titillium Web" w:hAnsi="Titillium Web" w:cs="Calibri"/>
          <w:sz w:val="22"/>
          <w:szCs w:val="22"/>
        </w:rPr>
        <w:t xml:space="preserve">e-mail: </w:t>
      </w:r>
      <w:r w:rsidRPr="00490B23">
        <w:rPr>
          <w:rFonts w:ascii="Titillium Web" w:hAnsi="Titillium Web" w:cs="Calibri"/>
          <w:b/>
          <w:bCs/>
          <w:sz w:val="22"/>
          <w:szCs w:val="22"/>
          <w:shd w:val="clear" w:color="auto" w:fill="FFFF00"/>
        </w:rPr>
        <w:t>XXXXXXXXXX</w:t>
      </w:r>
      <w:r w:rsidRPr="00074608">
        <w:rPr>
          <w:rFonts w:ascii="Titillium Web" w:hAnsi="Titillium Web" w:cs="Calibri"/>
          <w:sz w:val="22"/>
          <w:szCs w:val="22"/>
        </w:rPr>
        <w:t xml:space="preserve"> - PEC:</w:t>
      </w:r>
      <w:r w:rsidRPr="00490B23">
        <w:rPr>
          <w:rFonts w:ascii="Titillium Web" w:hAnsi="Titillium Web" w:cs="Calibri"/>
          <w:b/>
          <w:bCs/>
          <w:sz w:val="22"/>
          <w:szCs w:val="22"/>
          <w:shd w:val="clear" w:color="auto" w:fill="FFFF00"/>
        </w:rPr>
        <w:t>XXXXXXXXXX</w:t>
      </w:r>
      <w:r w:rsidR="00DC4C81" w:rsidRPr="00DC4C81">
        <w:rPr>
          <w:rFonts w:ascii="Titillium Web" w:hAnsi="Titillium Web" w:cs="Calibri"/>
          <w:sz w:val="22"/>
          <w:szCs w:val="22"/>
          <w:shd w:val="clear" w:color="auto" w:fill="FFFF00"/>
        </w:rPr>
        <w:t xml:space="preserve">; </w:t>
      </w:r>
    </w:p>
    <w:p w14:paraId="51C54465" w14:textId="622B9765" w:rsidR="00EA356C" w:rsidRPr="00074608" w:rsidRDefault="009A6732" w:rsidP="009774D5">
      <w:pPr>
        <w:pStyle w:val="Standard"/>
        <w:numPr>
          <w:ilvl w:val="0"/>
          <w:numId w:val="41"/>
        </w:numPr>
        <w:tabs>
          <w:tab w:val="left" w:pos="-6820"/>
        </w:tabs>
        <w:spacing w:line="360" w:lineRule="auto"/>
        <w:jc w:val="both"/>
        <w:rPr>
          <w:rFonts w:ascii="Titillium Web" w:hAnsi="Titillium Web"/>
          <w:sz w:val="22"/>
          <w:szCs w:val="22"/>
        </w:rPr>
      </w:pPr>
      <w:r w:rsidRPr="00074608">
        <w:rPr>
          <w:rFonts w:ascii="Titillium Web" w:hAnsi="Titillium Web" w:cs="Calibri"/>
          <w:sz w:val="22"/>
          <w:szCs w:val="22"/>
        </w:rPr>
        <w:t xml:space="preserve">Ciascuna delle </w:t>
      </w:r>
      <w:r w:rsidR="00B91450">
        <w:rPr>
          <w:rFonts w:ascii="Titillium Web" w:hAnsi="Titillium Web" w:cs="Calibri"/>
          <w:sz w:val="22"/>
          <w:szCs w:val="22"/>
        </w:rPr>
        <w:t>P</w:t>
      </w:r>
      <w:r w:rsidRPr="00074608">
        <w:rPr>
          <w:rFonts w:ascii="Titillium Web" w:hAnsi="Titillium Web" w:cs="Calibri"/>
          <w:sz w:val="22"/>
          <w:szCs w:val="22"/>
        </w:rPr>
        <w:t>arti assume l’obbligo di informare la controparte di qualsiasi modifica del rispettivo Responsabile della protezione dei dati o del Referente privacy.</w:t>
      </w:r>
    </w:p>
    <w:p w14:paraId="31F7C354" w14:textId="2BEFECF0" w:rsidR="00EA356C" w:rsidRPr="00074608" w:rsidRDefault="009A6732" w:rsidP="00074608">
      <w:pPr>
        <w:pStyle w:val="Standard"/>
        <w:spacing w:line="360" w:lineRule="auto"/>
        <w:jc w:val="both"/>
        <w:rPr>
          <w:rFonts w:ascii="Titillium Web" w:hAnsi="Titillium Web" w:cs="Calibri"/>
          <w:b/>
          <w:bCs/>
          <w:sz w:val="22"/>
          <w:szCs w:val="22"/>
        </w:rPr>
      </w:pPr>
      <w:r w:rsidRPr="00074608">
        <w:rPr>
          <w:rFonts w:ascii="Titillium Web" w:hAnsi="Titillium Web" w:cs="Calibri"/>
          <w:b/>
          <w:bCs/>
          <w:sz w:val="22"/>
          <w:szCs w:val="22"/>
        </w:rPr>
        <w:t xml:space="preserve">Articolo </w:t>
      </w:r>
      <w:r w:rsidR="000A2691">
        <w:rPr>
          <w:rFonts w:ascii="Titillium Web" w:hAnsi="Titillium Web" w:cs="Calibri"/>
          <w:b/>
          <w:bCs/>
          <w:sz w:val="22"/>
          <w:szCs w:val="22"/>
        </w:rPr>
        <w:t>5</w:t>
      </w:r>
      <w:r w:rsidR="008C44A7" w:rsidRPr="00074608">
        <w:rPr>
          <w:rFonts w:ascii="Titillium Web" w:hAnsi="Titillium Web" w:cs="Calibri"/>
          <w:b/>
          <w:bCs/>
          <w:sz w:val="22"/>
          <w:szCs w:val="22"/>
        </w:rPr>
        <w:t xml:space="preserve">. </w:t>
      </w:r>
      <w:r w:rsidRPr="00074608">
        <w:rPr>
          <w:rFonts w:ascii="Titillium Web" w:hAnsi="Titillium Web" w:cs="Calibri"/>
          <w:b/>
          <w:bCs/>
          <w:sz w:val="22"/>
          <w:szCs w:val="22"/>
        </w:rPr>
        <w:t xml:space="preserve"> Finalità del trattamento in esecuzione del Contratto</w:t>
      </w:r>
    </w:p>
    <w:p w14:paraId="090D2DF5" w14:textId="77777777" w:rsidR="00EA356C" w:rsidRPr="00074608" w:rsidRDefault="009A6732" w:rsidP="009774D5">
      <w:pPr>
        <w:pStyle w:val="Corpotesto"/>
        <w:numPr>
          <w:ilvl w:val="0"/>
          <w:numId w:val="24"/>
        </w:numPr>
        <w:spacing w:after="0" w:line="360" w:lineRule="auto"/>
        <w:jc w:val="both"/>
        <w:textAlignment w:val="auto"/>
        <w:rPr>
          <w:rFonts w:ascii="Titillium Web" w:hAnsi="Titillium Web"/>
          <w:sz w:val="22"/>
          <w:szCs w:val="22"/>
        </w:rPr>
      </w:pPr>
      <w:r w:rsidRPr="00074608">
        <w:rPr>
          <w:rFonts w:ascii="Titillium Web" w:hAnsi="Titillium Web" w:cs="Calibri"/>
          <w:sz w:val="22"/>
          <w:szCs w:val="22"/>
        </w:rPr>
        <w:t xml:space="preserve">Il trattamento dei dati potrà avvenire esclusivamente per finalità proprie del Titolare ed in conformità alle istruzioni da esso impartite ovvero in base agli accordi contrattuali in essere ovvero per ulteriori e diverse finalità che dovranno comunque essere comunicate formalmente e per iscritto. </w:t>
      </w:r>
    </w:p>
    <w:p w14:paraId="59A8CB92" w14:textId="77777777" w:rsidR="00EA356C" w:rsidRPr="00074608" w:rsidRDefault="009A6732" w:rsidP="009774D5">
      <w:pPr>
        <w:pStyle w:val="Corpotesto"/>
        <w:numPr>
          <w:ilvl w:val="0"/>
          <w:numId w:val="24"/>
        </w:numPr>
        <w:spacing w:after="0" w:line="360" w:lineRule="auto"/>
        <w:jc w:val="both"/>
        <w:textAlignment w:val="auto"/>
        <w:rPr>
          <w:rFonts w:ascii="Titillium Web" w:hAnsi="Titillium Web"/>
          <w:sz w:val="22"/>
          <w:szCs w:val="22"/>
        </w:rPr>
      </w:pPr>
      <w:r w:rsidRPr="00074608">
        <w:rPr>
          <w:rFonts w:ascii="Titillium Web" w:hAnsi="Titillium Web" w:cs="Calibri"/>
          <w:sz w:val="22"/>
          <w:szCs w:val="22"/>
        </w:rPr>
        <w:t xml:space="preserve">Il Responsabile non vanta alcun diritto sui dati ed è autorizzato a trattarli nei termini, modi e limiti </w:t>
      </w:r>
      <w:r w:rsidRPr="00074608">
        <w:rPr>
          <w:rFonts w:ascii="Titillium Web" w:hAnsi="Titillium Web" w:cs="Calibri"/>
          <w:sz w:val="22"/>
          <w:szCs w:val="22"/>
        </w:rPr>
        <w:lastRenderedPageBreak/>
        <w:t xml:space="preserve">stabiliti nella presente nomina.  </w:t>
      </w:r>
    </w:p>
    <w:p w14:paraId="2655E11C" w14:textId="47A1A0A8" w:rsidR="00D12B63" w:rsidRPr="00074608" w:rsidRDefault="001679EA" w:rsidP="009774D5">
      <w:pPr>
        <w:pStyle w:val="Corpotesto"/>
        <w:numPr>
          <w:ilvl w:val="0"/>
          <w:numId w:val="24"/>
        </w:numPr>
        <w:spacing w:after="0" w:line="360" w:lineRule="auto"/>
        <w:jc w:val="both"/>
        <w:textAlignment w:val="auto"/>
        <w:rPr>
          <w:rFonts w:ascii="Titillium Web" w:hAnsi="Titillium Web"/>
          <w:sz w:val="22"/>
          <w:szCs w:val="22"/>
        </w:rPr>
      </w:pPr>
      <w:r w:rsidRPr="00074608">
        <w:rPr>
          <w:rFonts w:ascii="Titillium Web" w:hAnsi="Titillium Web" w:cs="Calibri"/>
          <w:sz w:val="22"/>
          <w:szCs w:val="22"/>
        </w:rPr>
        <w:t>In particolare,</w:t>
      </w:r>
      <w:r w:rsidR="004C0068" w:rsidRPr="00074608">
        <w:rPr>
          <w:rFonts w:ascii="Titillium Web" w:hAnsi="Titillium Web" w:cs="Calibri"/>
          <w:sz w:val="22"/>
          <w:szCs w:val="22"/>
        </w:rPr>
        <w:t xml:space="preserve"> il Responsabile tratta i dati per l’esecuzione del contratto d</w:t>
      </w:r>
      <w:r w:rsidR="000C07BD" w:rsidRPr="00074608">
        <w:rPr>
          <w:rFonts w:ascii="Titillium Web" w:hAnsi="Titillium Web" w:cs="Calibri"/>
          <w:sz w:val="22"/>
          <w:szCs w:val="22"/>
        </w:rPr>
        <w:t>i</w:t>
      </w:r>
      <w:r w:rsidR="004C0068" w:rsidRPr="00074608">
        <w:rPr>
          <w:rFonts w:ascii="Titillium Web" w:hAnsi="Titillium Web" w:cs="Calibri"/>
          <w:sz w:val="22"/>
          <w:szCs w:val="22"/>
        </w:rPr>
        <w:t xml:space="preserve"> cui è </w:t>
      </w:r>
      <w:r w:rsidR="000A2691">
        <w:rPr>
          <w:rFonts w:ascii="Titillium Web" w:hAnsi="Titillium Web" w:cs="Calibri"/>
          <w:sz w:val="22"/>
          <w:szCs w:val="22"/>
        </w:rPr>
        <w:t>P</w:t>
      </w:r>
      <w:r w:rsidR="004C0068" w:rsidRPr="00074608">
        <w:rPr>
          <w:rFonts w:ascii="Titillium Web" w:hAnsi="Titillium Web" w:cs="Calibri"/>
          <w:sz w:val="22"/>
          <w:szCs w:val="22"/>
        </w:rPr>
        <w:t>arte.</w:t>
      </w:r>
    </w:p>
    <w:p w14:paraId="3B968964" w14:textId="5BBE4364" w:rsidR="00EA356C" w:rsidRPr="00074608" w:rsidRDefault="009A6732" w:rsidP="00074608">
      <w:pPr>
        <w:pStyle w:val="Standard"/>
        <w:spacing w:line="360" w:lineRule="auto"/>
        <w:jc w:val="both"/>
        <w:rPr>
          <w:rFonts w:ascii="Titillium Web" w:hAnsi="Titillium Web" w:cs="Calibri"/>
          <w:b/>
          <w:bCs/>
          <w:sz w:val="22"/>
          <w:szCs w:val="22"/>
          <w:lang w:val="en-GB"/>
        </w:rPr>
      </w:pPr>
      <w:r w:rsidRPr="00074608">
        <w:rPr>
          <w:rFonts w:ascii="Titillium Web" w:hAnsi="Titillium Web" w:cs="Calibri"/>
          <w:b/>
          <w:bCs/>
          <w:sz w:val="22"/>
          <w:szCs w:val="22"/>
          <w:lang w:val="en-GB"/>
        </w:rPr>
        <w:t xml:space="preserve">Articolo </w:t>
      </w:r>
      <w:r w:rsidR="000A2691">
        <w:rPr>
          <w:rFonts w:ascii="Titillium Web" w:hAnsi="Titillium Web" w:cs="Calibri"/>
          <w:b/>
          <w:bCs/>
          <w:sz w:val="22"/>
          <w:szCs w:val="22"/>
          <w:lang w:val="en-GB"/>
        </w:rPr>
        <w:t>6</w:t>
      </w:r>
      <w:r w:rsidR="008C44A7" w:rsidRPr="00074608">
        <w:rPr>
          <w:rFonts w:ascii="Titillium Web" w:hAnsi="Titillium Web" w:cs="Calibri"/>
          <w:b/>
          <w:bCs/>
          <w:sz w:val="22"/>
          <w:szCs w:val="22"/>
          <w:lang w:val="en-GB"/>
        </w:rPr>
        <w:t>.</w:t>
      </w:r>
      <w:r w:rsidRPr="00074608">
        <w:rPr>
          <w:rFonts w:ascii="Titillium Web" w:hAnsi="Titillium Web" w:cs="Calibri"/>
          <w:b/>
          <w:bCs/>
          <w:sz w:val="22"/>
          <w:szCs w:val="22"/>
          <w:lang w:val="en-GB"/>
        </w:rPr>
        <w:t xml:space="preserve"> Istruzioni</w:t>
      </w:r>
    </w:p>
    <w:p w14:paraId="192183A4" w14:textId="5C4C6EB8" w:rsidR="00EA356C" w:rsidRPr="00074608" w:rsidRDefault="009A6732" w:rsidP="009774D5">
      <w:pPr>
        <w:pStyle w:val="Standard"/>
        <w:numPr>
          <w:ilvl w:val="0"/>
          <w:numId w:val="25"/>
        </w:numPr>
        <w:tabs>
          <w:tab w:val="left" w:pos="-6820"/>
        </w:tabs>
        <w:spacing w:line="360" w:lineRule="auto"/>
        <w:jc w:val="both"/>
        <w:rPr>
          <w:rFonts w:ascii="Titillium Web" w:hAnsi="Titillium Web"/>
          <w:sz w:val="22"/>
          <w:szCs w:val="22"/>
        </w:rPr>
      </w:pPr>
      <w:r w:rsidRPr="00074608">
        <w:rPr>
          <w:rFonts w:ascii="Titillium Web" w:hAnsi="Titillium Web" w:cs="Calibri"/>
          <w:sz w:val="22"/>
          <w:szCs w:val="22"/>
        </w:rPr>
        <w:t>Per la durata del Contratto richiamato in premessa e per le attività in esso disciplinate, il Responsabile</w:t>
      </w:r>
      <w:r w:rsidR="0075382D" w:rsidRPr="00074608">
        <w:rPr>
          <w:rFonts w:ascii="Titillium Web" w:hAnsi="Titillium Web" w:cs="Calibri"/>
          <w:sz w:val="22"/>
          <w:szCs w:val="22"/>
        </w:rPr>
        <w:t>,</w:t>
      </w:r>
      <w:r w:rsidRPr="00074608">
        <w:rPr>
          <w:rFonts w:ascii="Titillium Web" w:hAnsi="Titillium Web" w:cs="Calibri"/>
          <w:sz w:val="22"/>
          <w:szCs w:val="22"/>
        </w:rPr>
        <w:t xml:space="preserve"> in forza della presente nomina, tenendo conto della natura, dell’ambito di applicazione, del contesto, delle finalità del trattamento, della tipologia di dati personali trattati, delle categorie di interessati nonché degli eventuali rischi per i diritti e le libertà delle persone fisiche si impegna, nei confronti del Titolare, a:</w:t>
      </w:r>
    </w:p>
    <w:p w14:paraId="35C3FAE7" w14:textId="17431F35" w:rsidR="00EA356C" w:rsidRPr="00074608" w:rsidRDefault="009A6732" w:rsidP="009774D5">
      <w:pPr>
        <w:pStyle w:val="Standard"/>
        <w:numPr>
          <w:ilvl w:val="1"/>
          <w:numId w:val="26"/>
        </w:numPr>
        <w:tabs>
          <w:tab w:val="left" w:pos="-9737"/>
        </w:tabs>
        <w:spacing w:line="360" w:lineRule="auto"/>
        <w:jc w:val="both"/>
        <w:rPr>
          <w:rFonts w:ascii="Titillium Web" w:hAnsi="Titillium Web" w:cs="Calibri"/>
          <w:sz w:val="22"/>
          <w:szCs w:val="22"/>
        </w:rPr>
      </w:pPr>
      <w:r w:rsidRPr="00074608">
        <w:rPr>
          <w:rFonts w:ascii="Titillium Web" w:hAnsi="Titillium Web" w:cs="Calibri"/>
          <w:sz w:val="22"/>
          <w:szCs w:val="22"/>
        </w:rPr>
        <w:t xml:space="preserve">trattare i dati personali nel rispetto delle disposizioni del </w:t>
      </w:r>
      <w:r w:rsidR="0075382D" w:rsidRPr="00074608">
        <w:rPr>
          <w:rFonts w:ascii="Titillium Web" w:hAnsi="Titillium Web" w:cs="Calibri"/>
          <w:sz w:val="22"/>
          <w:szCs w:val="22"/>
        </w:rPr>
        <w:t>RGPD</w:t>
      </w:r>
      <w:r w:rsidRPr="00074608">
        <w:rPr>
          <w:rFonts w:ascii="Titillium Web" w:hAnsi="Titillium Web" w:cs="Calibri"/>
          <w:sz w:val="22"/>
          <w:szCs w:val="22"/>
        </w:rPr>
        <w:t xml:space="preserve">, del Codice in materia di protezione dei dati personali (d.lgs. </w:t>
      </w:r>
      <w:r w:rsidR="000A2691">
        <w:rPr>
          <w:rFonts w:ascii="Titillium Web" w:hAnsi="Titillium Web" w:cs="Calibri"/>
          <w:sz w:val="22"/>
          <w:szCs w:val="22"/>
        </w:rPr>
        <w:t xml:space="preserve">30 giugno 2003, </w:t>
      </w:r>
      <w:r w:rsidRPr="00074608">
        <w:rPr>
          <w:rFonts w:ascii="Titillium Web" w:hAnsi="Titillium Web" w:cs="Calibri"/>
          <w:sz w:val="22"/>
          <w:szCs w:val="22"/>
        </w:rPr>
        <w:t>n. 196</w:t>
      </w:r>
      <w:r w:rsidR="00866F69">
        <w:rPr>
          <w:rFonts w:ascii="Titillium Web" w:hAnsi="Titillium Web" w:cs="Calibri"/>
          <w:sz w:val="22"/>
          <w:szCs w:val="22"/>
        </w:rPr>
        <w:t xml:space="preserve">, </w:t>
      </w:r>
      <w:r w:rsidRPr="00074608">
        <w:rPr>
          <w:rFonts w:ascii="Titillium Web" w:hAnsi="Titillium Web" w:cs="Calibri"/>
          <w:sz w:val="22"/>
          <w:szCs w:val="22"/>
        </w:rPr>
        <w:t xml:space="preserve">come integrato con le modifiche introdotte dal d.lgs. </w:t>
      </w:r>
      <w:r w:rsidR="000A2691">
        <w:rPr>
          <w:rFonts w:ascii="Titillium Web" w:hAnsi="Titillium Web" w:cs="Calibri"/>
          <w:sz w:val="22"/>
          <w:szCs w:val="22"/>
        </w:rPr>
        <w:t xml:space="preserve">10 agosto 2018, </w:t>
      </w:r>
      <w:r w:rsidRPr="00074608">
        <w:rPr>
          <w:rFonts w:ascii="Titillium Web" w:hAnsi="Titillium Web" w:cs="Calibri"/>
          <w:sz w:val="22"/>
          <w:szCs w:val="22"/>
        </w:rPr>
        <w:t>n. 101) e di ogni altra vigente normative in materia, secondo gli indirizzi e i provvedimenti emanati dal Garante per la protezione dei dati personali e in conformità alle presenti istruzioni;</w:t>
      </w:r>
    </w:p>
    <w:p w14:paraId="3A7D3EF8" w14:textId="77777777" w:rsidR="00EA356C" w:rsidRPr="00074608" w:rsidRDefault="009A6732" w:rsidP="009774D5">
      <w:pPr>
        <w:pStyle w:val="Standard"/>
        <w:numPr>
          <w:ilvl w:val="1"/>
          <w:numId w:val="26"/>
        </w:numPr>
        <w:tabs>
          <w:tab w:val="left" w:pos="-9737"/>
        </w:tabs>
        <w:spacing w:line="360" w:lineRule="auto"/>
        <w:jc w:val="both"/>
        <w:rPr>
          <w:rFonts w:ascii="Titillium Web" w:hAnsi="Titillium Web"/>
          <w:sz w:val="22"/>
          <w:szCs w:val="22"/>
        </w:rPr>
      </w:pPr>
      <w:r w:rsidRPr="00074608">
        <w:rPr>
          <w:rFonts w:ascii="Titillium Web" w:hAnsi="Titillium Web" w:cs="Calibri"/>
          <w:sz w:val="22"/>
          <w:szCs w:val="22"/>
        </w:rPr>
        <w:t>garantire l’assoluta riservatezza di qualsivoglia dato personale trattato di cui l’ADiSU è Titolare in stretta osservanza dell’incarico ricevuto, escludendo qualsiasi trattamento o utilizzo dei dati personali di titolarità dell’Agenzia non coerente con gli specifici trattamenti svolti in adempimento del Contratto;</w:t>
      </w:r>
    </w:p>
    <w:p w14:paraId="71E57BC5" w14:textId="551D2BF1" w:rsidR="00EA356C" w:rsidRPr="00074608" w:rsidRDefault="009A6732" w:rsidP="009774D5">
      <w:pPr>
        <w:pStyle w:val="Standard"/>
        <w:numPr>
          <w:ilvl w:val="1"/>
          <w:numId w:val="26"/>
        </w:numPr>
        <w:tabs>
          <w:tab w:val="left" w:pos="-9737"/>
        </w:tabs>
        <w:spacing w:line="360" w:lineRule="auto"/>
        <w:jc w:val="both"/>
        <w:rPr>
          <w:rFonts w:ascii="Titillium Web" w:hAnsi="Titillium Web"/>
          <w:sz w:val="22"/>
          <w:szCs w:val="22"/>
        </w:rPr>
      </w:pPr>
      <w:r w:rsidRPr="00074608">
        <w:rPr>
          <w:rFonts w:ascii="Titillium Web" w:hAnsi="Titillium Web" w:cs="Calibri"/>
          <w:sz w:val="22"/>
          <w:szCs w:val="22"/>
        </w:rPr>
        <w:t>autorizzare per iscritto, ai sensi dell’art. 29 del Reg.(UE) 2016/679 e dell’art. 2-quaterdeci</w:t>
      </w:r>
      <w:r w:rsidR="00866F69">
        <w:rPr>
          <w:rFonts w:ascii="Titillium Web" w:hAnsi="Titillium Web" w:cs="Calibri"/>
          <w:sz w:val="22"/>
          <w:szCs w:val="22"/>
        </w:rPr>
        <w:t>e</w:t>
      </w:r>
      <w:r w:rsidRPr="00074608">
        <w:rPr>
          <w:rFonts w:ascii="Titillium Web" w:hAnsi="Titillium Web" w:cs="Calibri"/>
          <w:sz w:val="22"/>
          <w:szCs w:val="22"/>
        </w:rPr>
        <w:t>s del d.lgs. n.196/2003, i propri dipendenti e/o i propri collaboratori al trattamento dei dati personali</w:t>
      </w:r>
      <w:r w:rsidR="0075382D" w:rsidRPr="00074608">
        <w:rPr>
          <w:rFonts w:ascii="Titillium Web" w:hAnsi="Titillium Web" w:cs="Calibri"/>
          <w:sz w:val="22"/>
          <w:szCs w:val="22"/>
        </w:rPr>
        <w:t xml:space="preserve"> </w:t>
      </w:r>
      <w:r w:rsidRPr="00074608">
        <w:rPr>
          <w:rFonts w:ascii="Titillium Web" w:hAnsi="Titillium Web" w:cs="Calibri"/>
          <w:sz w:val="22"/>
          <w:szCs w:val="22"/>
        </w:rPr>
        <w:t>cui accedono per lo svolgimento delle attività previste dal Contratto</w:t>
      </w:r>
      <w:r w:rsidR="0075382D" w:rsidRPr="00074608">
        <w:rPr>
          <w:rFonts w:ascii="Titillium Web" w:hAnsi="Titillium Web" w:cs="Calibri"/>
          <w:sz w:val="22"/>
          <w:szCs w:val="22"/>
        </w:rPr>
        <w:t xml:space="preserve">; </w:t>
      </w:r>
    </w:p>
    <w:p w14:paraId="0BCA1FF1" w14:textId="5ED8836C" w:rsidR="00EA356C" w:rsidRPr="00074608" w:rsidRDefault="009A6732" w:rsidP="009774D5">
      <w:pPr>
        <w:pStyle w:val="Standard"/>
        <w:numPr>
          <w:ilvl w:val="1"/>
          <w:numId w:val="26"/>
        </w:numPr>
        <w:tabs>
          <w:tab w:val="left" w:pos="-9737"/>
        </w:tabs>
        <w:spacing w:line="360" w:lineRule="auto"/>
        <w:jc w:val="both"/>
        <w:rPr>
          <w:rFonts w:ascii="Titillium Web" w:hAnsi="Titillium Web"/>
          <w:sz w:val="22"/>
          <w:szCs w:val="22"/>
        </w:rPr>
      </w:pPr>
      <w:r w:rsidRPr="00074608">
        <w:rPr>
          <w:rFonts w:ascii="Titillium Web" w:hAnsi="Titillium Web" w:cs="Calibri"/>
          <w:sz w:val="22"/>
          <w:szCs w:val="22"/>
        </w:rPr>
        <w:t>autorizzare a trattare dei dati personali soltanto su istruzione documentata del Titolare;</w:t>
      </w:r>
    </w:p>
    <w:p w14:paraId="64381F44" w14:textId="4F135D6B" w:rsidR="00EA356C" w:rsidRPr="00074608" w:rsidRDefault="009A6732" w:rsidP="009774D5">
      <w:pPr>
        <w:pStyle w:val="Standard"/>
        <w:numPr>
          <w:ilvl w:val="1"/>
          <w:numId w:val="26"/>
        </w:numPr>
        <w:tabs>
          <w:tab w:val="left" w:pos="-9737"/>
        </w:tabs>
        <w:spacing w:line="360" w:lineRule="auto"/>
        <w:jc w:val="both"/>
        <w:rPr>
          <w:rFonts w:ascii="Titillium Web" w:hAnsi="Titillium Web"/>
          <w:sz w:val="22"/>
          <w:szCs w:val="22"/>
        </w:rPr>
      </w:pPr>
      <w:r w:rsidRPr="00074608">
        <w:rPr>
          <w:rFonts w:ascii="Titillium Web" w:hAnsi="Titillium Web" w:cs="Calibri"/>
          <w:sz w:val="22"/>
          <w:szCs w:val="22"/>
          <w:shd w:val="clear" w:color="auto" w:fill="FFFFFF"/>
        </w:rPr>
        <w:t>inviare al Titolare il documento con il quale sono stati nominati i soggetti autorizzati al trattamento dei dati personali dell’A</w:t>
      </w:r>
      <w:r w:rsidR="0075382D" w:rsidRPr="00074608">
        <w:rPr>
          <w:rFonts w:ascii="Titillium Web" w:hAnsi="Titillium Web" w:cs="Calibri"/>
          <w:sz w:val="22"/>
          <w:szCs w:val="22"/>
          <w:shd w:val="clear" w:color="auto" w:fill="FFFFFF"/>
        </w:rPr>
        <w:t>genzia</w:t>
      </w:r>
      <w:r w:rsidRPr="00074608">
        <w:rPr>
          <w:rFonts w:ascii="Titillium Web" w:hAnsi="Titillium Web" w:cs="Calibri"/>
          <w:sz w:val="22"/>
          <w:szCs w:val="22"/>
          <w:shd w:val="clear" w:color="auto" w:fill="FFFFFF"/>
        </w:rPr>
        <w:t>;</w:t>
      </w:r>
    </w:p>
    <w:p w14:paraId="58144ED1" w14:textId="535789A0" w:rsidR="00EA356C" w:rsidRPr="00074608" w:rsidRDefault="009A6732" w:rsidP="009774D5">
      <w:pPr>
        <w:pStyle w:val="Standard"/>
        <w:numPr>
          <w:ilvl w:val="1"/>
          <w:numId w:val="26"/>
        </w:numPr>
        <w:tabs>
          <w:tab w:val="left" w:pos="-9737"/>
        </w:tabs>
        <w:spacing w:line="360" w:lineRule="auto"/>
        <w:jc w:val="both"/>
        <w:rPr>
          <w:rFonts w:ascii="Titillium Web" w:hAnsi="Titillium Web" w:cs="Calibri"/>
          <w:sz w:val="22"/>
          <w:szCs w:val="22"/>
        </w:rPr>
      </w:pPr>
      <w:r w:rsidRPr="00074608">
        <w:rPr>
          <w:rFonts w:ascii="Titillium Web" w:hAnsi="Titillium Web" w:cs="Calibri"/>
          <w:sz w:val="22"/>
          <w:szCs w:val="22"/>
        </w:rPr>
        <w:t>impartire</w:t>
      </w:r>
      <w:r w:rsidR="0075382D" w:rsidRPr="00074608">
        <w:rPr>
          <w:rFonts w:ascii="Titillium Web" w:hAnsi="Titillium Web" w:cs="Calibri"/>
          <w:sz w:val="22"/>
          <w:szCs w:val="22"/>
        </w:rPr>
        <w:t xml:space="preserve">, per iscritto, </w:t>
      </w:r>
      <w:r w:rsidRPr="00074608">
        <w:rPr>
          <w:rFonts w:ascii="Titillium Web" w:hAnsi="Titillium Web" w:cs="Calibri"/>
          <w:sz w:val="22"/>
          <w:szCs w:val="22"/>
        </w:rPr>
        <w:t xml:space="preserve">ai soggetti autorizzati al trattamento idonee istruzioni circa le modalità di esecuzione delle attività demandate e vigilare sul rispetto delle istruzioni date;  </w:t>
      </w:r>
    </w:p>
    <w:p w14:paraId="1E207CF9" w14:textId="77777777" w:rsidR="00EA356C" w:rsidRPr="00074608" w:rsidRDefault="009A6732" w:rsidP="009774D5">
      <w:pPr>
        <w:pStyle w:val="Standard"/>
        <w:numPr>
          <w:ilvl w:val="1"/>
          <w:numId w:val="26"/>
        </w:numPr>
        <w:tabs>
          <w:tab w:val="left" w:pos="-9737"/>
        </w:tabs>
        <w:spacing w:line="360" w:lineRule="auto"/>
        <w:jc w:val="both"/>
        <w:rPr>
          <w:rFonts w:ascii="Titillium Web" w:hAnsi="Titillium Web"/>
          <w:sz w:val="22"/>
          <w:szCs w:val="22"/>
        </w:rPr>
      </w:pPr>
      <w:r w:rsidRPr="00074608">
        <w:rPr>
          <w:rFonts w:ascii="Titillium Web" w:hAnsi="Titillium Web" w:cs="Calibri"/>
          <w:sz w:val="22"/>
          <w:szCs w:val="22"/>
        </w:rPr>
        <w:lastRenderedPageBreak/>
        <w:t>garantire che i soggetti autorizzati effettuino, con o senza strumenti informatici, le operazioni di trattamento dei dati personali strettamente necessarie, pertinenti, non eccedenti e funzionali all’esecuzione del servizio di cui al Contratto;</w:t>
      </w:r>
    </w:p>
    <w:p w14:paraId="5F671626" w14:textId="77777777" w:rsidR="00EA356C" w:rsidRPr="00074608" w:rsidRDefault="009A6732" w:rsidP="009774D5">
      <w:pPr>
        <w:pStyle w:val="Standard"/>
        <w:numPr>
          <w:ilvl w:val="1"/>
          <w:numId w:val="26"/>
        </w:numPr>
        <w:tabs>
          <w:tab w:val="left" w:pos="-9737"/>
        </w:tabs>
        <w:spacing w:line="360" w:lineRule="auto"/>
        <w:jc w:val="both"/>
        <w:rPr>
          <w:rFonts w:ascii="Titillium Web" w:hAnsi="Titillium Web" w:cs="Calibri"/>
          <w:sz w:val="22"/>
          <w:szCs w:val="22"/>
        </w:rPr>
      </w:pPr>
      <w:r w:rsidRPr="00074608">
        <w:rPr>
          <w:rFonts w:ascii="Titillium Web" w:hAnsi="Titillium Web" w:cs="Calibri"/>
          <w:sz w:val="22"/>
          <w:szCs w:val="22"/>
        </w:rPr>
        <w:t>garantire che il personale autorizzato al trattamento dei dati personali, si impegni alla riservatezza o sia sottoposto ad un adeguato obbligo legale di segretezza e sia formato in materia di protezione dei dati personali;</w:t>
      </w:r>
    </w:p>
    <w:p w14:paraId="10C9AAC4" w14:textId="4BB3915A" w:rsidR="00EA356C" w:rsidRPr="00074608" w:rsidRDefault="009A6732" w:rsidP="009774D5">
      <w:pPr>
        <w:pStyle w:val="Standard"/>
        <w:numPr>
          <w:ilvl w:val="1"/>
          <w:numId w:val="26"/>
        </w:numPr>
        <w:tabs>
          <w:tab w:val="left" w:pos="-9737"/>
        </w:tabs>
        <w:spacing w:line="360" w:lineRule="auto"/>
        <w:jc w:val="both"/>
        <w:rPr>
          <w:rFonts w:ascii="Titillium Web" w:hAnsi="Titillium Web" w:cs="Calibri"/>
          <w:sz w:val="22"/>
          <w:szCs w:val="22"/>
        </w:rPr>
      </w:pPr>
      <w:r w:rsidRPr="00074608">
        <w:rPr>
          <w:rFonts w:ascii="Titillium Web" w:hAnsi="Titillium Web" w:cs="Calibri"/>
          <w:sz w:val="22"/>
          <w:szCs w:val="22"/>
        </w:rPr>
        <w:t xml:space="preserve">verificare la liceità e la correttezza dei trattamenti effettuati ai sensi dell’articolo 6 del </w:t>
      </w:r>
      <w:r w:rsidR="0075382D" w:rsidRPr="00074608">
        <w:rPr>
          <w:rFonts w:ascii="Titillium Web" w:hAnsi="Titillium Web" w:cs="Calibri"/>
          <w:sz w:val="22"/>
          <w:szCs w:val="22"/>
        </w:rPr>
        <w:t>RGPD</w:t>
      </w:r>
      <w:r w:rsidRPr="00074608">
        <w:rPr>
          <w:rFonts w:ascii="Titillium Web" w:hAnsi="Titillium Web" w:cs="Calibri"/>
          <w:sz w:val="22"/>
          <w:szCs w:val="22"/>
        </w:rPr>
        <w:t>, nell’osservanza di ogni disposizione in materia di protezione dei dati personali;</w:t>
      </w:r>
    </w:p>
    <w:p w14:paraId="23A8D774" w14:textId="77777777" w:rsidR="00EA356C" w:rsidRPr="00074608" w:rsidRDefault="009A6732" w:rsidP="009774D5">
      <w:pPr>
        <w:pStyle w:val="Standard"/>
        <w:numPr>
          <w:ilvl w:val="1"/>
          <w:numId w:val="26"/>
        </w:numPr>
        <w:tabs>
          <w:tab w:val="left" w:pos="-9737"/>
        </w:tabs>
        <w:spacing w:line="360" w:lineRule="auto"/>
        <w:jc w:val="both"/>
        <w:rPr>
          <w:rFonts w:ascii="Titillium Web" w:hAnsi="Titillium Web"/>
          <w:sz w:val="22"/>
          <w:szCs w:val="22"/>
        </w:rPr>
      </w:pPr>
      <w:r w:rsidRPr="00074608">
        <w:rPr>
          <w:rFonts w:ascii="Titillium Web" w:hAnsi="Titillium Web" w:cs="Calibri"/>
          <w:sz w:val="22"/>
          <w:szCs w:val="22"/>
        </w:rPr>
        <w:t>non comunicare, diffondere, trasferire, né in tutto né in parte, i dati personali trattati a soggetti terzi né a paesi terzi senza l’autorizzazione del Titolare;</w:t>
      </w:r>
    </w:p>
    <w:p w14:paraId="1F5E441A" w14:textId="77777777" w:rsidR="00EA356C" w:rsidRPr="00074608" w:rsidRDefault="009A6732" w:rsidP="009774D5">
      <w:pPr>
        <w:pStyle w:val="Standard"/>
        <w:numPr>
          <w:ilvl w:val="1"/>
          <w:numId w:val="26"/>
        </w:numPr>
        <w:tabs>
          <w:tab w:val="left" w:pos="-9737"/>
        </w:tabs>
        <w:spacing w:line="360" w:lineRule="auto"/>
        <w:jc w:val="both"/>
        <w:rPr>
          <w:rFonts w:ascii="Titillium Web" w:hAnsi="Titillium Web"/>
          <w:sz w:val="22"/>
          <w:szCs w:val="22"/>
        </w:rPr>
      </w:pPr>
      <w:r w:rsidRPr="00074608">
        <w:rPr>
          <w:rFonts w:ascii="Titillium Web" w:hAnsi="Titillium Web" w:cs="Calibri"/>
          <w:sz w:val="22"/>
          <w:szCs w:val="22"/>
        </w:rPr>
        <w:t>non utilizzare i dati trattati per finalità che non siano strettamente inerenti all’attività oggetto del Contratto;</w:t>
      </w:r>
    </w:p>
    <w:p w14:paraId="7E674D71" w14:textId="7EC3AD47" w:rsidR="00EA356C" w:rsidRPr="00074608" w:rsidRDefault="009A6732" w:rsidP="009774D5">
      <w:pPr>
        <w:pStyle w:val="Standard"/>
        <w:numPr>
          <w:ilvl w:val="1"/>
          <w:numId w:val="26"/>
        </w:numPr>
        <w:tabs>
          <w:tab w:val="left" w:pos="-9737"/>
        </w:tabs>
        <w:spacing w:line="360" w:lineRule="auto"/>
        <w:jc w:val="both"/>
        <w:rPr>
          <w:rFonts w:ascii="Titillium Web" w:hAnsi="Titillium Web"/>
          <w:sz w:val="22"/>
          <w:szCs w:val="22"/>
        </w:rPr>
      </w:pPr>
      <w:r w:rsidRPr="00074608">
        <w:rPr>
          <w:rFonts w:ascii="Titillium Web" w:hAnsi="Titillium Web" w:cs="Calibri"/>
          <w:sz w:val="22"/>
          <w:szCs w:val="22"/>
        </w:rPr>
        <w:t xml:space="preserve">adottare tutte le misure tecniche ed organizzative richieste ai sensi dell’articolo 32 del </w:t>
      </w:r>
      <w:r w:rsidR="0075382D" w:rsidRPr="00074608">
        <w:rPr>
          <w:rFonts w:ascii="Titillium Web" w:hAnsi="Titillium Web" w:cs="Calibri"/>
          <w:sz w:val="22"/>
          <w:szCs w:val="22"/>
        </w:rPr>
        <w:t xml:space="preserve">RGPD </w:t>
      </w:r>
      <w:r w:rsidRPr="00074608">
        <w:rPr>
          <w:rFonts w:ascii="Titillium Web" w:hAnsi="Titillium Web" w:cs="Calibri"/>
          <w:sz w:val="22"/>
          <w:szCs w:val="22"/>
        </w:rPr>
        <w:t>e previste dai provvedimenti del Garante necessarie a garantire un livello di sicurezza adeguato al rischio, tenuto conto della natura, dell’oggetto e delle finalità del trattamento effettuato in esecuzione del Contratto e comunicare al Titolare le soluzioni individuate ed adottate per rispettare tale obbligo;</w:t>
      </w:r>
    </w:p>
    <w:p w14:paraId="5C12EA80" w14:textId="3369972D" w:rsidR="00EA356C" w:rsidRPr="00074608" w:rsidRDefault="009A6732" w:rsidP="009774D5">
      <w:pPr>
        <w:pStyle w:val="Standard"/>
        <w:numPr>
          <w:ilvl w:val="1"/>
          <w:numId w:val="26"/>
        </w:numPr>
        <w:tabs>
          <w:tab w:val="left" w:pos="-9737"/>
        </w:tabs>
        <w:spacing w:line="360" w:lineRule="auto"/>
        <w:jc w:val="both"/>
        <w:rPr>
          <w:rFonts w:ascii="Titillium Web" w:hAnsi="Titillium Web" w:cs="Calibri"/>
          <w:sz w:val="22"/>
          <w:szCs w:val="22"/>
        </w:rPr>
      </w:pPr>
      <w:r w:rsidRPr="00074608">
        <w:rPr>
          <w:rFonts w:ascii="Titillium Web" w:hAnsi="Titillium Web" w:cs="Calibri"/>
          <w:sz w:val="22"/>
          <w:szCs w:val="22"/>
        </w:rPr>
        <w:t>valutare i rischi inerenti il trattamento dei dati personali e adottare tutte le misure tecniche ed organizzative che soddisfino i requisiti previsti</w:t>
      </w:r>
      <w:r w:rsidR="0075382D" w:rsidRPr="00074608">
        <w:rPr>
          <w:rFonts w:ascii="Titillium Web" w:hAnsi="Titillium Web" w:cs="Calibri"/>
          <w:sz w:val="22"/>
          <w:szCs w:val="22"/>
        </w:rPr>
        <w:t xml:space="preserve"> dal RGPD</w:t>
      </w:r>
      <w:r w:rsidRPr="00074608">
        <w:rPr>
          <w:rFonts w:ascii="Titillium Web" w:hAnsi="Titillium Web" w:cs="Calibri"/>
          <w:sz w:val="22"/>
          <w:szCs w:val="22"/>
        </w:rPr>
        <w:t xml:space="preserve"> anche al fine di assicurare un adeguato livello di sicurezza dei trattamenti al fine di ridurre al minimo i rischi di distruzione o perdita, anche accidentale, modifica, divulgazione non autorizzata, nonché di accesso non autorizzato, anche accidentale o illecito, o di trattamento non consentito o non conforme alle finalità della raccolta;</w:t>
      </w:r>
    </w:p>
    <w:p w14:paraId="5CBB137B" w14:textId="77777777" w:rsidR="00EA356C" w:rsidRPr="00074608" w:rsidRDefault="009A6732" w:rsidP="009774D5">
      <w:pPr>
        <w:pStyle w:val="Standard"/>
        <w:numPr>
          <w:ilvl w:val="1"/>
          <w:numId w:val="26"/>
        </w:numPr>
        <w:tabs>
          <w:tab w:val="left" w:pos="-9737"/>
        </w:tabs>
        <w:spacing w:line="360" w:lineRule="auto"/>
        <w:jc w:val="both"/>
        <w:rPr>
          <w:rFonts w:ascii="Titillium Web" w:hAnsi="Titillium Web"/>
          <w:sz w:val="22"/>
          <w:szCs w:val="22"/>
        </w:rPr>
      </w:pPr>
      <w:r w:rsidRPr="00074608">
        <w:rPr>
          <w:rFonts w:ascii="Titillium Web" w:hAnsi="Titillium Web" w:cs="Calibri"/>
          <w:sz w:val="22"/>
          <w:szCs w:val="22"/>
        </w:rPr>
        <w:t xml:space="preserve">informare immediatamente il Titolare qualora sia a conoscenza o venga informato dal personale autorizzato delle violazioni delle disposizioni di legge in materia di protezione dei </w:t>
      </w:r>
      <w:r w:rsidRPr="00074608">
        <w:rPr>
          <w:rFonts w:ascii="Titillium Web" w:hAnsi="Titillium Web" w:cs="Calibri"/>
          <w:sz w:val="22"/>
          <w:szCs w:val="22"/>
        </w:rPr>
        <w:lastRenderedPageBreak/>
        <w:t>dati personali;</w:t>
      </w:r>
    </w:p>
    <w:p w14:paraId="0FE72D81" w14:textId="46CDC489" w:rsidR="00EA356C" w:rsidRPr="00074608" w:rsidRDefault="009A6732" w:rsidP="009774D5">
      <w:pPr>
        <w:pStyle w:val="Standard"/>
        <w:numPr>
          <w:ilvl w:val="1"/>
          <w:numId w:val="26"/>
        </w:numPr>
        <w:tabs>
          <w:tab w:val="left" w:pos="-9737"/>
        </w:tabs>
        <w:spacing w:line="360" w:lineRule="auto"/>
        <w:jc w:val="both"/>
        <w:rPr>
          <w:rFonts w:ascii="Titillium Web" w:hAnsi="Titillium Web"/>
          <w:sz w:val="22"/>
          <w:szCs w:val="22"/>
        </w:rPr>
      </w:pPr>
      <w:r w:rsidRPr="00074608">
        <w:rPr>
          <w:rFonts w:ascii="Titillium Web" w:hAnsi="Titillium Web" w:cs="Calibri"/>
          <w:sz w:val="22"/>
          <w:szCs w:val="22"/>
        </w:rPr>
        <w:t xml:space="preserve">garantire il rispetto degli obblighi di cui agli articoli da 32 a 36 del </w:t>
      </w:r>
      <w:r w:rsidR="0075382D" w:rsidRPr="00074608">
        <w:rPr>
          <w:rFonts w:ascii="Titillium Web" w:hAnsi="Titillium Web" w:cs="Calibri"/>
          <w:sz w:val="22"/>
          <w:szCs w:val="22"/>
        </w:rPr>
        <w:t>RGPD</w:t>
      </w:r>
      <w:r w:rsidRPr="00074608">
        <w:rPr>
          <w:rFonts w:ascii="Titillium Web" w:hAnsi="Titillium Web" w:cs="Calibri"/>
          <w:sz w:val="22"/>
          <w:szCs w:val="22"/>
        </w:rPr>
        <w:t>, tenendo conto della natura del trattamento e delle informazioni a disposizione del Responsabile;</w:t>
      </w:r>
    </w:p>
    <w:p w14:paraId="32C95CD8" w14:textId="77777777" w:rsidR="00EA356C" w:rsidRPr="00074608" w:rsidRDefault="009A6732" w:rsidP="009774D5">
      <w:pPr>
        <w:pStyle w:val="Standard"/>
        <w:numPr>
          <w:ilvl w:val="1"/>
          <w:numId w:val="26"/>
        </w:numPr>
        <w:tabs>
          <w:tab w:val="left" w:pos="-9737"/>
        </w:tabs>
        <w:spacing w:line="360" w:lineRule="auto"/>
        <w:jc w:val="both"/>
        <w:rPr>
          <w:rFonts w:ascii="Titillium Web" w:hAnsi="Titillium Web"/>
          <w:sz w:val="22"/>
          <w:szCs w:val="22"/>
        </w:rPr>
      </w:pPr>
      <w:r w:rsidRPr="00074608">
        <w:rPr>
          <w:rFonts w:ascii="Titillium Web" w:hAnsi="Titillium Web" w:cs="Calibri"/>
          <w:sz w:val="22"/>
          <w:szCs w:val="22"/>
        </w:rPr>
        <w:t>collaborare con il Titolare per l’attuazione delle prescrizioni impartite dal Garante per la protezione dei dati personali;</w:t>
      </w:r>
    </w:p>
    <w:p w14:paraId="71FBA009" w14:textId="323863AE" w:rsidR="00EA356C" w:rsidRPr="00074608" w:rsidRDefault="009A6732" w:rsidP="009774D5">
      <w:pPr>
        <w:pStyle w:val="Standard"/>
        <w:numPr>
          <w:ilvl w:val="1"/>
          <w:numId w:val="26"/>
        </w:numPr>
        <w:tabs>
          <w:tab w:val="left" w:pos="-9737"/>
        </w:tabs>
        <w:spacing w:line="360" w:lineRule="auto"/>
        <w:jc w:val="both"/>
        <w:rPr>
          <w:rFonts w:ascii="Titillium Web" w:hAnsi="Titillium Web"/>
          <w:sz w:val="22"/>
          <w:szCs w:val="22"/>
        </w:rPr>
      </w:pPr>
      <w:r w:rsidRPr="00074608">
        <w:rPr>
          <w:rFonts w:ascii="Titillium Web" w:hAnsi="Titillium Web" w:cs="Calibri"/>
          <w:sz w:val="22"/>
          <w:szCs w:val="22"/>
        </w:rPr>
        <w:t>rispettare le condizioni di cui all’articolo 28, ai paragrafi 2 e 4, del R</w:t>
      </w:r>
      <w:r w:rsidR="0075382D" w:rsidRPr="00074608">
        <w:rPr>
          <w:rFonts w:ascii="Titillium Web" w:hAnsi="Titillium Web" w:cs="Calibri"/>
          <w:sz w:val="22"/>
          <w:szCs w:val="22"/>
        </w:rPr>
        <w:t xml:space="preserve">GPD </w:t>
      </w:r>
      <w:r w:rsidRPr="00074608">
        <w:rPr>
          <w:rFonts w:ascii="Titillium Web" w:hAnsi="Titillium Web" w:cs="Calibri"/>
          <w:sz w:val="22"/>
          <w:szCs w:val="22"/>
        </w:rPr>
        <w:t>e a non ricorrere a un altro Responsabile senza previa autorizzazione scritta, specifica o generale, del Titolare;</w:t>
      </w:r>
    </w:p>
    <w:p w14:paraId="5D3763BE" w14:textId="553421B5" w:rsidR="00EA356C" w:rsidRPr="00074608" w:rsidRDefault="009A6732" w:rsidP="009774D5">
      <w:pPr>
        <w:pStyle w:val="Standard"/>
        <w:numPr>
          <w:ilvl w:val="1"/>
          <w:numId w:val="26"/>
        </w:numPr>
        <w:tabs>
          <w:tab w:val="left" w:pos="-9737"/>
        </w:tabs>
        <w:spacing w:line="360" w:lineRule="auto"/>
        <w:jc w:val="both"/>
        <w:rPr>
          <w:rFonts w:ascii="Titillium Web" w:hAnsi="Titillium Web"/>
          <w:sz w:val="22"/>
          <w:szCs w:val="22"/>
        </w:rPr>
      </w:pPr>
      <w:r w:rsidRPr="00074608">
        <w:rPr>
          <w:rFonts w:ascii="Titillium Web" w:hAnsi="Titillium Web" w:cs="Calibri"/>
          <w:sz w:val="22"/>
          <w:szCs w:val="22"/>
        </w:rPr>
        <w:t>mettere a disposizione del Titolare tutte le informazioni necessarie per dimostrare il rispetto degli obblighi previsti dalla normativa vigente e dalla presente nomina e monitorare, tramite strumenti adeguati, la propria conformità nonché quella dei propri dipendenti e Sub-responsabili contribuendo alle attività di revisione, comprese le ispezioni (es. audit)</w:t>
      </w:r>
      <w:r w:rsidR="00896EE4">
        <w:rPr>
          <w:rFonts w:ascii="Titillium Web" w:hAnsi="Titillium Web" w:cs="Calibri"/>
          <w:sz w:val="22"/>
          <w:szCs w:val="22"/>
        </w:rPr>
        <w:t>,</w:t>
      </w:r>
      <w:r w:rsidR="00D9211C">
        <w:rPr>
          <w:rFonts w:ascii="Titillium Web" w:hAnsi="Titillium Web" w:cs="Calibri"/>
          <w:sz w:val="22"/>
          <w:szCs w:val="22"/>
        </w:rPr>
        <w:t xml:space="preserve"> </w:t>
      </w:r>
      <w:r w:rsidR="00D9211C" w:rsidRPr="00D9211C">
        <w:rPr>
          <w:rFonts w:ascii="Titillium Web" w:hAnsi="Titillium Web" w:cs="Calibri"/>
          <w:sz w:val="22"/>
          <w:szCs w:val="22"/>
        </w:rPr>
        <w:t>previo il rispetto di un term</w:t>
      </w:r>
      <w:r w:rsidR="00D9211C">
        <w:rPr>
          <w:rFonts w:ascii="Titillium Web" w:hAnsi="Titillium Web" w:cs="Calibri"/>
          <w:sz w:val="22"/>
          <w:szCs w:val="22"/>
        </w:rPr>
        <w:t>i</w:t>
      </w:r>
      <w:r w:rsidR="00D9211C" w:rsidRPr="00D9211C">
        <w:rPr>
          <w:rFonts w:ascii="Titillium Web" w:hAnsi="Titillium Web" w:cs="Calibri"/>
          <w:sz w:val="22"/>
          <w:szCs w:val="22"/>
        </w:rPr>
        <w:t>ne di preavviso di 10 (dieci) giorni lavorativi al fine di non intralciare il regolare svolgimento delle attività del Responsabile;</w:t>
      </w:r>
    </w:p>
    <w:p w14:paraId="30FA4E36" w14:textId="77777777" w:rsidR="00EA356C" w:rsidRPr="00074608" w:rsidRDefault="009A6732" w:rsidP="009774D5">
      <w:pPr>
        <w:pStyle w:val="Standard"/>
        <w:numPr>
          <w:ilvl w:val="1"/>
          <w:numId w:val="26"/>
        </w:numPr>
        <w:tabs>
          <w:tab w:val="left" w:pos="-9737"/>
        </w:tabs>
        <w:spacing w:line="360" w:lineRule="auto"/>
        <w:jc w:val="both"/>
        <w:rPr>
          <w:rFonts w:ascii="Titillium Web" w:hAnsi="Titillium Web"/>
          <w:sz w:val="22"/>
          <w:szCs w:val="22"/>
        </w:rPr>
      </w:pPr>
      <w:r w:rsidRPr="00074608">
        <w:rPr>
          <w:rFonts w:ascii="Titillium Web" w:hAnsi="Titillium Web" w:cs="Calibri"/>
          <w:sz w:val="22"/>
          <w:szCs w:val="22"/>
        </w:rPr>
        <w:t>comunicare al Titolare qualsiasi variazione della situazione oggettiva o soggettiva, tale da compromettere il corretto espletamento dei compiti descritti nel presente atto.</w:t>
      </w:r>
    </w:p>
    <w:p w14:paraId="0D972D76" w14:textId="77777777" w:rsidR="00EA356C" w:rsidRPr="00074608" w:rsidRDefault="009A6732" w:rsidP="009774D5">
      <w:pPr>
        <w:pStyle w:val="Standard"/>
        <w:numPr>
          <w:ilvl w:val="1"/>
          <w:numId w:val="26"/>
        </w:numPr>
        <w:tabs>
          <w:tab w:val="left" w:pos="-9737"/>
        </w:tabs>
        <w:spacing w:line="360" w:lineRule="auto"/>
        <w:jc w:val="both"/>
        <w:rPr>
          <w:rFonts w:ascii="Titillium Web" w:hAnsi="Titillium Web"/>
          <w:sz w:val="22"/>
          <w:szCs w:val="22"/>
        </w:rPr>
      </w:pPr>
      <w:r w:rsidRPr="00074608">
        <w:rPr>
          <w:rFonts w:ascii="Titillium Web" w:hAnsi="Titillium Web" w:cs="Calibri"/>
          <w:sz w:val="22"/>
          <w:szCs w:val="22"/>
        </w:rPr>
        <w:t xml:space="preserve">informare immediatamente il Titolare qualora, a suo parere, ritenga che un’istruzione ricevuta dallo stesso Titolare violi il Regolamento europeo o altre disposizioni relative alla protezione dei dati.  </w:t>
      </w:r>
    </w:p>
    <w:p w14:paraId="7BB7B20C" w14:textId="6E8EAC9D" w:rsidR="00EA356C" w:rsidRPr="00074608" w:rsidRDefault="009A6732" w:rsidP="009774D5">
      <w:pPr>
        <w:pStyle w:val="Standard"/>
        <w:numPr>
          <w:ilvl w:val="0"/>
          <w:numId w:val="25"/>
        </w:numPr>
        <w:tabs>
          <w:tab w:val="left" w:pos="-6820"/>
        </w:tabs>
        <w:spacing w:line="360" w:lineRule="auto"/>
        <w:jc w:val="both"/>
        <w:rPr>
          <w:rFonts w:ascii="Titillium Web" w:hAnsi="Titillium Web"/>
          <w:sz w:val="22"/>
          <w:szCs w:val="22"/>
        </w:rPr>
      </w:pPr>
      <w:r w:rsidRPr="00074608">
        <w:rPr>
          <w:rFonts w:ascii="Titillium Web" w:hAnsi="Titillium Web" w:cs="Calibri"/>
          <w:sz w:val="22"/>
          <w:szCs w:val="22"/>
        </w:rPr>
        <w:t xml:space="preserve">Il Responsabile si impegna a fare in modo che i dati personali oggetto di trattamento siano adeguati, pertinenti e limitati a quanto necessario rispetto alle finalità per le quali sono trattati </w:t>
      </w:r>
      <w:r w:rsidRPr="00464897">
        <w:rPr>
          <w:rFonts w:ascii="Titillium Web" w:hAnsi="Titillium Web" w:cs="Calibri"/>
          <w:sz w:val="22"/>
          <w:szCs w:val="22"/>
        </w:rPr>
        <w:t>(</w:t>
      </w:r>
      <w:r w:rsidRPr="00464897">
        <w:rPr>
          <w:rFonts w:ascii="Titillium Web" w:hAnsi="Titillium Web" w:cs="Calibri"/>
          <w:i/>
          <w:iCs/>
          <w:sz w:val="22"/>
          <w:szCs w:val="22"/>
        </w:rPr>
        <w:t>“minimizzazione dei dati”</w:t>
      </w:r>
      <w:r w:rsidRPr="00464897">
        <w:rPr>
          <w:rFonts w:ascii="Titillium Web" w:hAnsi="Titillium Web" w:cs="Calibri"/>
          <w:sz w:val="22"/>
          <w:szCs w:val="22"/>
        </w:rPr>
        <w:t xml:space="preserve">) </w:t>
      </w:r>
      <w:r w:rsidRPr="00074608">
        <w:rPr>
          <w:rFonts w:ascii="Titillium Web" w:hAnsi="Titillium Web" w:cs="Calibri"/>
          <w:spacing w:val="2"/>
          <w:sz w:val="22"/>
          <w:szCs w:val="22"/>
        </w:rPr>
        <w:t xml:space="preserve">ai sensi di quanto disposto all’art. 5 del </w:t>
      </w:r>
      <w:r w:rsidR="00375058" w:rsidRPr="00074608">
        <w:rPr>
          <w:rFonts w:ascii="Titillium Web" w:hAnsi="Titillium Web" w:cs="Calibri"/>
          <w:spacing w:val="2"/>
          <w:sz w:val="22"/>
          <w:szCs w:val="22"/>
        </w:rPr>
        <w:t>RGPD</w:t>
      </w:r>
      <w:r w:rsidRPr="00074608">
        <w:rPr>
          <w:rFonts w:ascii="Titillium Web" w:hAnsi="Titillium Web" w:cs="Calibri"/>
          <w:spacing w:val="2"/>
          <w:sz w:val="22"/>
          <w:szCs w:val="22"/>
        </w:rPr>
        <w:t xml:space="preserve"> e siano:</w:t>
      </w:r>
    </w:p>
    <w:p w14:paraId="513680AD" w14:textId="77777777" w:rsidR="00EA356C" w:rsidRPr="00074608" w:rsidRDefault="009A6732" w:rsidP="009774D5">
      <w:pPr>
        <w:pStyle w:val="Standard"/>
        <w:numPr>
          <w:ilvl w:val="1"/>
          <w:numId w:val="27"/>
        </w:numPr>
        <w:tabs>
          <w:tab w:val="left" w:pos="-9737"/>
        </w:tabs>
        <w:spacing w:line="360" w:lineRule="auto"/>
        <w:jc w:val="both"/>
        <w:rPr>
          <w:rFonts w:ascii="Titillium Web" w:hAnsi="Titillium Web"/>
          <w:sz w:val="22"/>
          <w:szCs w:val="22"/>
        </w:rPr>
      </w:pPr>
      <w:r w:rsidRPr="00074608">
        <w:rPr>
          <w:rFonts w:ascii="Titillium Web" w:hAnsi="Titillium Web" w:cs="Calibri"/>
          <w:sz w:val="22"/>
          <w:szCs w:val="22"/>
        </w:rPr>
        <w:t>trattati in modo lecito, corretto e trasparente nei confronti dell'interessato (</w:t>
      </w:r>
      <w:r w:rsidRPr="00074608">
        <w:rPr>
          <w:rFonts w:ascii="Titillium Web" w:hAnsi="Titillium Web" w:cs="Calibri"/>
          <w:i/>
          <w:iCs/>
          <w:sz w:val="22"/>
          <w:szCs w:val="22"/>
        </w:rPr>
        <w:t>“liceità, correttezza e trasparenza”</w:t>
      </w:r>
      <w:r w:rsidRPr="00074608">
        <w:rPr>
          <w:rFonts w:ascii="Titillium Web" w:hAnsi="Titillium Web" w:cs="Calibri"/>
          <w:sz w:val="22"/>
          <w:szCs w:val="22"/>
        </w:rPr>
        <w:t>);</w:t>
      </w:r>
    </w:p>
    <w:p w14:paraId="32F352AD" w14:textId="77777777" w:rsidR="00EA356C" w:rsidRPr="00074608" w:rsidRDefault="009A6732" w:rsidP="009774D5">
      <w:pPr>
        <w:pStyle w:val="Standard"/>
        <w:numPr>
          <w:ilvl w:val="1"/>
          <w:numId w:val="27"/>
        </w:numPr>
        <w:tabs>
          <w:tab w:val="left" w:pos="-9737"/>
        </w:tabs>
        <w:spacing w:line="360" w:lineRule="auto"/>
        <w:jc w:val="both"/>
        <w:rPr>
          <w:rFonts w:ascii="Titillium Web" w:hAnsi="Titillium Web"/>
          <w:sz w:val="22"/>
          <w:szCs w:val="22"/>
        </w:rPr>
      </w:pPr>
      <w:r w:rsidRPr="00074608">
        <w:rPr>
          <w:rFonts w:ascii="Titillium Web" w:hAnsi="Titillium Web" w:cs="Calibri"/>
          <w:sz w:val="22"/>
          <w:szCs w:val="22"/>
        </w:rPr>
        <w:t xml:space="preserve">raccolti per finalità determinate, esplicite e legittime, e successivamente trattati in modo che non sia incompatibile con tali finalità </w:t>
      </w:r>
      <w:r w:rsidRPr="00074608">
        <w:rPr>
          <w:rFonts w:ascii="Titillium Web" w:hAnsi="Titillium Web" w:cs="Calibri"/>
          <w:i/>
          <w:iCs/>
          <w:sz w:val="22"/>
          <w:szCs w:val="22"/>
        </w:rPr>
        <w:t>(“limitazione della finalità”</w:t>
      </w:r>
      <w:r w:rsidRPr="00074608">
        <w:rPr>
          <w:rFonts w:ascii="Titillium Web" w:hAnsi="Titillium Web" w:cs="Calibri"/>
          <w:sz w:val="22"/>
          <w:szCs w:val="22"/>
        </w:rPr>
        <w:t>);</w:t>
      </w:r>
    </w:p>
    <w:p w14:paraId="3BB78AEB" w14:textId="6F487194" w:rsidR="00EA356C" w:rsidRPr="00074608" w:rsidRDefault="009A6732" w:rsidP="009774D5">
      <w:pPr>
        <w:pStyle w:val="Standard"/>
        <w:numPr>
          <w:ilvl w:val="1"/>
          <w:numId w:val="27"/>
        </w:numPr>
        <w:tabs>
          <w:tab w:val="left" w:pos="-9737"/>
        </w:tabs>
        <w:spacing w:line="360" w:lineRule="auto"/>
        <w:jc w:val="both"/>
        <w:rPr>
          <w:rFonts w:ascii="Titillium Web" w:hAnsi="Titillium Web"/>
          <w:sz w:val="22"/>
          <w:szCs w:val="22"/>
        </w:rPr>
      </w:pPr>
      <w:r w:rsidRPr="00074608">
        <w:rPr>
          <w:rFonts w:ascii="Titillium Web" w:hAnsi="Titillium Web" w:cs="Calibri"/>
          <w:sz w:val="22"/>
          <w:szCs w:val="22"/>
        </w:rPr>
        <w:lastRenderedPageBreak/>
        <w:t>esatti e</w:t>
      </w:r>
      <w:r w:rsidR="00464897">
        <w:rPr>
          <w:rFonts w:ascii="Titillium Web" w:hAnsi="Titillium Web" w:cs="Calibri"/>
          <w:sz w:val="22"/>
          <w:szCs w:val="22"/>
        </w:rPr>
        <w:t xml:space="preserve">, </w:t>
      </w:r>
      <w:r w:rsidRPr="00074608">
        <w:rPr>
          <w:rFonts w:ascii="Titillium Web" w:hAnsi="Titillium Web" w:cs="Calibri"/>
          <w:sz w:val="22"/>
          <w:szCs w:val="22"/>
        </w:rPr>
        <w:t>se necessario</w:t>
      </w:r>
      <w:r w:rsidR="00464897">
        <w:rPr>
          <w:rFonts w:ascii="Titillium Web" w:hAnsi="Titillium Web" w:cs="Calibri"/>
          <w:sz w:val="22"/>
          <w:szCs w:val="22"/>
        </w:rPr>
        <w:t xml:space="preserve">, </w:t>
      </w:r>
      <w:r w:rsidRPr="00074608">
        <w:rPr>
          <w:rFonts w:ascii="Titillium Web" w:hAnsi="Titillium Web" w:cs="Calibri"/>
          <w:sz w:val="22"/>
          <w:szCs w:val="22"/>
        </w:rPr>
        <w:t>aggiornati</w:t>
      </w:r>
      <w:r w:rsidR="00464897">
        <w:rPr>
          <w:rFonts w:ascii="Titillium Web" w:hAnsi="Titillium Web" w:cs="Calibri"/>
          <w:sz w:val="22"/>
          <w:szCs w:val="22"/>
        </w:rPr>
        <w:t xml:space="preserve"> </w:t>
      </w:r>
      <w:r w:rsidRPr="00074608">
        <w:rPr>
          <w:rFonts w:ascii="Titillium Web" w:hAnsi="Titillium Web" w:cs="Calibri"/>
          <w:sz w:val="22"/>
          <w:szCs w:val="22"/>
        </w:rPr>
        <w:t>secondo quanto previsto dal Contratto, adottando tutte le misure ragionevoli per cancellare o rettificare tempestivamente i dati inesatti rispetto alle finalità per le quali sono trattati (</w:t>
      </w:r>
      <w:r w:rsidRPr="00074608">
        <w:rPr>
          <w:rFonts w:ascii="Titillium Web" w:hAnsi="Titillium Web" w:cs="Calibri"/>
          <w:i/>
          <w:iCs/>
          <w:sz w:val="22"/>
          <w:szCs w:val="22"/>
        </w:rPr>
        <w:t>“esattezza”</w:t>
      </w:r>
      <w:r w:rsidRPr="00074608">
        <w:rPr>
          <w:rFonts w:ascii="Titillium Web" w:hAnsi="Titillium Web" w:cs="Calibri"/>
          <w:sz w:val="22"/>
          <w:szCs w:val="22"/>
        </w:rPr>
        <w:t>);</w:t>
      </w:r>
    </w:p>
    <w:p w14:paraId="0B592B92" w14:textId="77777777" w:rsidR="00EA356C" w:rsidRPr="00074608" w:rsidRDefault="009A6732" w:rsidP="009774D5">
      <w:pPr>
        <w:pStyle w:val="Standard"/>
        <w:numPr>
          <w:ilvl w:val="1"/>
          <w:numId w:val="27"/>
        </w:numPr>
        <w:tabs>
          <w:tab w:val="left" w:pos="-9737"/>
        </w:tabs>
        <w:spacing w:line="360" w:lineRule="auto"/>
        <w:jc w:val="both"/>
        <w:rPr>
          <w:rFonts w:ascii="Titillium Web" w:hAnsi="Titillium Web"/>
          <w:sz w:val="22"/>
          <w:szCs w:val="22"/>
        </w:rPr>
      </w:pPr>
      <w:r w:rsidRPr="00074608">
        <w:rPr>
          <w:rFonts w:ascii="Titillium Web" w:hAnsi="Titillium Web" w:cs="Calibri"/>
          <w:sz w:val="22"/>
          <w:szCs w:val="22"/>
        </w:rPr>
        <w:t>conservati in una forma che consenta l'identificazione degli interessati per un arco di tempo non superiore al conseguimento delle finalità per le quali sono trattati (</w:t>
      </w:r>
      <w:r w:rsidRPr="00074608">
        <w:rPr>
          <w:rFonts w:ascii="Titillium Web" w:hAnsi="Titillium Web" w:cs="Calibri"/>
          <w:i/>
          <w:iCs/>
          <w:sz w:val="22"/>
          <w:szCs w:val="22"/>
        </w:rPr>
        <w:t>“limitazione della conservazione”</w:t>
      </w:r>
      <w:r w:rsidRPr="00074608">
        <w:rPr>
          <w:rFonts w:ascii="Titillium Web" w:hAnsi="Titillium Web" w:cs="Calibri"/>
          <w:sz w:val="22"/>
          <w:szCs w:val="22"/>
        </w:rPr>
        <w:t>).</w:t>
      </w:r>
    </w:p>
    <w:p w14:paraId="76E93D7A" w14:textId="760991EB" w:rsidR="00EA356C" w:rsidRPr="00074608" w:rsidRDefault="009A6732" w:rsidP="00074608">
      <w:pPr>
        <w:pStyle w:val="Standard"/>
        <w:spacing w:line="360" w:lineRule="auto"/>
        <w:jc w:val="both"/>
        <w:rPr>
          <w:rFonts w:ascii="Titillium Web" w:hAnsi="Titillium Web" w:cs="Calibri"/>
          <w:b/>
          <w:bCs/>
          <w:sz w:val="22"/>
          <w:szCs w:val="22"/>
        </w:rPr>
      </w:pPr>
      <w:r w:rsidRPr="00074608">
        <w:rPr>
          <w:rFonts w:ascii="Titillium Web" w:hAnsi="Titillium Web" w:cs="Calibri"/>
          <w:b/>
          <w:bCs/>
          <w:sz w:val="22"/>
          <w:szCs w:val="22"/>
        </w:rPr>
        <w:t xml:space="preserve">Articolo </w:t>
      </w:r>
      <w:r w:rsidR="000A2691">
        <w:rPr>
          <w:rFonts w:ascii="Titillium Web" w:hAnsi="Titillium Web" w:cs="Calibri"/>
          <w:b/>
          <w:bCs/>
          <w:sz w:val="22"/>
          <w:szCs w:val="22"/>
        </w:rPr>
        <w:t>7</w:t>
      </w:r>
      <w:r w:rsidR="008C44A7" w:rsidRPr="00074608">
        <w:rPr>
          <w:rFonts w:ascii="Titillium Web" w:hAnsi="Titillium Web" w:cs="Calibri"/>
          <w:b/>
          <w:bCs/>
          <w:sz w:val="22"/>
          <w:szCs w:val="22"/>
        </w:rPr>
        <w:t xml:space="preserve">. </w:t>
      </w:r>
      <w:r w:rsidRPr="00074608">
        <w:rPr>
          <w:rFonts w:ascii="Titillium Web" w:hAnsi="Titillium Web" w:cs="Calibri"/>
          <w:b/>
          <w:bCs/>
          <w:sz w:val="22"/>
          <w:szCs w:val="22"/>
        </w:rPr>
        <w:t>Soggetti Interessati, informativa e diritti dell’interessato</w:t>
      </w:r>
    </w:p>
    <w:p w14:paraId="53BBE4BA" w14:textId="28ECCBAA" w:rsidR="00464897" w:rsidRPr="00464897" w:rsidRDefault="009A6732" w:rsidP="001679EA">
      <w:pPr>
        <w:pStyle w:val="Standard"/>
        <w:numPr>
          <w:ilvl w:val="0"/>
          <w:numId w:val="28"/>
        </w:numPr>
        <w:tabs>
          <w:tab w:val="left" w:pos="-6820"/>
        </w:tabs>
        <w:spacing w:line="360" w:lineRule="auto"/>
        <w:jc w:val="both"/>
        <w:rPr>
          <w:rFonts w:ascii="Titillium Web" w:hAnsi="Titillium Web"/>
          <w:sz w:val="22"/>
          <w:szCs w:val="22"/>
        </w:rPr>
      </w:pPr>
      <w:r w:rsidRPr="00074608">
        <w:rPr>
          <w:rFonts w:ascii="Titillium Web" w:hAnsi="Titillium Web" w:cs="Calibri"/>
          <w:sz w:val="22"/>
          <w:szCs w:val="22"/>
        </w:rPr>
        <w:t xml:space="preserve">I soggetti interessati a cui si riferiscono i dati oggetto dei trattamenti </w:t>
      </w:r>
      <w:r w:rsidR="000A2691">
        <w:rPr>
          <w:rFonts w:ascii="Titillium Web" w:hAnsi="Titillium Web" w:cs="Calibri"/>
          <w:sz w:val="22"/>
          <w:szCs w:val="22"/>
        </w:rPr>
        <w:t xml:space="preserve">da parte del Responsabile </w:t>
      </w:r>
      <w:r w:rsidRPr="00074608">
        <w:rPr>
          <w:rFonts w:ascii="Titillium Web" w:hAnsi="Titillium Web" w:cs="Calibri"/>
          <w:sz w:val="22"/>
          <w:szCs w:val="22"/>
        </w:rPr>
        <w:t xml:space="preserve">sono </w:t>
      </w:r>
      <w:r w:rsidR="001679EA">
        <w:rPr>
          <w:rFonts w:ascii="Titillium Web" w:hAnsi="Titillium Web" w:cs="Calibri"/>
          <w:sz w:val="22"/>
          <w:szCs w:val="22"/>
        </w:rPr>
        <w:t>gli studenti universitari che usufruiscono del servizio di alloggio per la sede di Perugia per il periodo dal 01.10.2026 al 30.09.2027;</w:t>
      </w:r>
    </w:p>
    <w:p w14:paraId="2C07770D" w14:textId="24B05F69" w:rsidR="00EA356C" w:rsidRPr="00074608" w:rsidRDefault="009A6732" w:rsidP="009774D5">
      <w:pPr>
        <w:pStyle w:val="Standard"/>
        <w:numPr>
          <w:ilvl w:val="0"/>
          <w:numId w:val="28"/>
        </w:numPr>
        <w:tabs>
          <w:tab w:val="left" w:pos="-6820"/>
        </w:tabs>
        <w:spacing w:line="360" w:lineRule="auto"/>
        <w:jc w:val="both"/>
        <w:rPr>
          <w:rFonts w:ascii="Titillium Web" w:hAnsi="Titillium Web"/>
          <w:sz w:val="22"/>
          <w:szCs w:val="22"/>
        </w:rPr>
      </w:pPr>
      <w:r w:rsidRPr="00074608">
        <w:rPr>
          <w:rFonts w:ascii="Titillium Web" w:hAnsi="Titillium Web" w:cs="Calibri"/>
          <w:sz w:val="22"/>
          <w:szCs w:val="22"/>
        </w:rPr>
        <w:t xml:space="preserve">Il Titolare predispone e approva l’informativa generale ai sensi degli articoli 13 e 14 del </w:t>
      </w:r>
      <w:r w:rsidR="00375058" w:rsidRPr="00074608">
        <w:rPr>
          <w:rFonts w:ascii="Titillium Web" w:hAnsi="Titillium Web" w:cs="Calibri"/>
          <w:sz w:val="22"/>
          <w:szCs w:val="22"/>
        </w:rPr>
        <w:t>RGPD</w:t>
      </w:r>
      <w:r w:rsidRPr="00074608">
        <w:rPr>
          <w:rFonts w:ascii="Titillium Web" w:hAnsi="Titillium Web" w:cs="Calibri"/>
          <w:sz w:val="22"/>
          <w:szCs w:val="22"/>
        </w:rPr>
        <w:t xml:space="preserve"> relativa ai trattamenti dei dati personali oggetto del Contratto e della presente nomina rivolta agli interessati per informarli sulle finalità e le modalità dei trattamenti operati dal Titolare e dal Responsabile, illustrando i loro diritti e per raccogliere, </w:t>
      </w:r>
      <w:r w:rsidR="00866D40">
        <w:rPr>
          <w:rFonts w:ascii="Titillium Web" w:hAnsi="Titillium Web" w:cs="Calibri"/>
          <w:sz w:val="22"/>
          <w:szCs w:val="22"/>
        </w:rPr>
        <w:t>qualora ne ricorrano i presupposti</w:t>
      </w:r>
      <w:r w:rsidRPr="00074608">
        <w:rPr>
          <w:rFonts w:ascii="Titillium Web" w:hAnsi="Titillium Web" w:cs="Calibri"/>
          <w:sz w:val="22"/>
          <w:szCs w:val="22"/>
        </w:rPr>
        <w:t>, il consenso.</w:t>
      </w:r>
    </w:p>
    <w:p w14:paraId="356EE818" w14:textId="1DCEB13E" w:rsidR="00EA356C" w:rsidRPr="00074608" w:rsidRDefault="009A6732" w:rsidP="009774D5">
      <w:pPr>
        <w:pStyle w:val="Standard"/>
        <w:numPr>
          <w:ilvl w:val="0"/>
          <w:numId w:val="28"/>
        </w:numPr>
        <w:tabs>
          <w:tab w:val="left" w:pos="-6820"/>
        </w:tabs>
        <w:spacing w:line="360" w:lineRule="auto"/>
        <w:jc w:val="both"/>
        <w:rPr>
          <w:rFonts w:ascii="Titillium Web" w:hAnsi="Titillium Web"/>
          <w:sz w:val="22"/>
          <w:szCs w:val="22"/>
        </w:rPr>
      </w:pPr>
      <w:r w:rsidRPr="00074608">
        <w:rPr>
          <w:rFonts w:ascii="Titillium Web" w:hAnsi="Titillium Web" w:cs="Calibri"/>
          <w:sz w:val="22"/>
          <w:szCs w:val="22"/>
        </w:rPr>
        <w:t xml:space="preserve">L’informativa generale sul trattamento dei dati personali del Titolare è pubblicata nel sito istituzionale dell’Agenzia </w:t>
      </w:r>
      <w:hyperlink r:id="rId9" w:history="1">
        <w:r w:rsidRPr="00074608">
          <w:rPr>
            <w:rFonts w:ascii="Titillium Web" w:hAnsi="Titillium Web" w:cs="Calibri"/>
            <w:sz w:val="22"/>
            <w:szCs w:val="22"/>
          </w:rPr>
          <w:t>https://www.adisu.umbria.it/</w:t>
        </w:r>
      </w:hyperlink>
      <w:r w:rsidRPr="00074608">
        <w:rPr>
          <w:rFonts w:ascii="Titillium Web" w:hAnsi="Titillium Web" w:cs="Calibri"/>
          <w:sz w:val="22"/>
          <w:szCs w:val="22"/>
        </w:rPr>
        <w:t xml:space="preserve"> nella sezione Privacy</w:t>
      </w:r>
      <w:r w:rsidR="00C17FB1">
        <w:rPr>
          <w:rFonts w:ascii="Titillium Web" w:hAnsi="Titillium Web" w:cs="Calibri"/>
          <w:sz w:val="22"/>
          <w:szCs w:val="22"/>
        </w:rPr>
        <w:t xml:space="preserve">, fermo restando che, a seconda delle diverse </w:t>
      </w:r>
      <w:r w:rsidRPr="00074608">
        <w:rPr>
          <w:rFonts w:ascii="Titillium Web" w:hAnsi="Titillium Web" w:cs="Calibri"/>
          <w:sz w:val="22"/>
          <w:szCs w:val="22"/>
        </w:rPr>
        <w:t>finalità di trattamento</w:t>
      </w:r>
      <w:r w:rsidR="00C17FB1">
        <w:rPr>
          <w:rFonts w:ascii="Titillium Web" w:hAnsi="Titillium Web" w:cs="Calibri"/>
          <w:sz w:val="22"/>
          <w:szCs w:val="22"/>
        </w:rPr>
        <w:t xml:space="preserve">, </w:t>
      </w:r>
      <w:r w:rsidRPr="00074608">
        <w:rPr>
          <w:rFonts w:ascii="Titillium Web" w:hAnsi="Titillium Web" w:cs="Calibri"/>
          <w:sz w:val="22"/>
          <w:szCs w:val="22"/>
        </w:rPr>
        <w:t>l’Agenzia mette a disposizione degli interessati anche informative</w:t>
      </w:r>
      <w:r w:rsidR="00375058" w:rsidRPr="00074608">
        <w:rPr>
          <w:rFonts w:ascii="Titillium Web" w:hAnsi="Titillium Web" w:cs="Calibri"/>
          <w:sz w:val="22"/>
          <w:szCs w:val="22"/>
        </w:rPr>
        <w:t xml:space="preserve"> specifiche</w:t>
      </w:r>
      <w:r w:rsidRPr="00074608">
        <w:rPr>
          <w:rFonts w:ascii="Titillium Web" w:hAnsi="Titillium Web" w:cs="Calibri"/>
          <w:sz w:val="22"/>
          <w:szCs w:val="22"/>
        </w:rPr>
        <w:t xml:space="preserve">. </w:t>
      </w:r>
    </w:p>
    <w:p w14:paraId="7ACAA74C" w14:textId="66C1CAA7" w:rsidR="00EA356C" w:rsidRPr="00074608" w:rsidRDefault="009A6732" w:rsidP="009774D5">
      <w:pPr>
        <w:pStyle w:val="Standard"/>
        <w:numPr>
          <w:ilvl w:val="0"/>
          <w:numId w:val="28"/>
        </w:numPr>
        <w:tabs>
          <w:tab w:val="left" w:pos="-6820"/>
        </w:tabs>
        <w:spacing w:line="360" w:lineRule="auto"/>
        <w:jc w:val="both"/>
        <w:rPr>
          <w:rFonts w:ascii="Titillium Web" w:hAnsi="Titillium Web"/>
          <w:sz w:val="22"/>
          <w:szCs w:val="22"/>
        </w:rPr>
      </w:pPr>
      <w:r w:rsidRPr="00074608">
        <w:rPr>
          <w:rFonts w:ascii="Titillium Web" w:hAnsi="Titillium Web" w:cs="Calibri"/>
          <w:sz w:val="22"/>
          <w:szCs w:val="22"/>
        </w:rPr>
        <w:t>Il Titolare risponde alle richieste di esercizio dei diritti che dovessero essere avanzate dagli interessati ai sensi di quanto previsto dagli articoli da 15 a 22 del R</w:t>
      </w:r>
      <w:r w:rsidR="00375058" w:rsidRPr="00074608">
        <w:rPr>
          <w:rFonts w:ascii="Titillium Web" w:hAnsi="Titillium Web" w:cs="Calibri"/>
          <w:sz w:val="22"/>
          <w:szCs w:val="22"/>
        </w:rPr>
        <w:t>GPD</w:t>
      </w:r>
      <w:r w:rsidRPr="00074608">
        <w:rPr>
          <w:rFonts w:ascii="Titillium Web" w:hAnsi="Titillium Web" w:cs="Calibri"/>
          <w:sz w:val="22"/>
          <w:szCs w:val="22"/>
        </w:rPr>
        <w:t>.</w:t>
      </w:r>
    </w:p>
    <w:p w14:paraId="4B8112DC" w14:textId="77777777" w:rsidR="00EA356C" w:rsidRPr="00074608" w:rsidRDefault="009A6732" w:rsidP="009774D5">
      <w:pPr>
        <w:pStyle w:val="Standard"/>
        <w:numPr>
          <w:ilvl w:val="0"/>
          <w:numId w:val="28"/>
        </w:numPr>
        <w:tabs>
          <w:tab w:val="left" w:pos="-6820"/>
        </w:tabs>
        <w:spacing w:line="360" w:lineRule="auto"/>
        <w:jc w:val="both"/>
        <w:rPr>
          <w:rFonts w:ascii="Titillium Web" w:hAnsi="Titillium Web"/>
          <w:sz w:val="22"/>
          <w:szCs w:val="22"/>
        </w:rPr>
      </w:pPr>
      <w:r w:rsidRPr="00074608">
        <w:rPr>
          <w:rFonts w:ascii="Titillium Web" w:hAnsi="Titillium Web" w:cs="Calibri"/>
          <w:sz w:val="22"/>
          <w:szCs w:val="22"/>
        </w:rPr>
        <w:t xml:space="preserve">Il Responsabile comunica tempestivamente al Titolare la ricezione di eventuali richieste degli interessati inviando copia delle istanze ricevute all’indirizzo e-mail </w:t>
      </w:r>
      <w:hyperlink r:id="rId10" w:history="1">
        <w:r w:rsidRPr="00074608">
          <w:rPr>
            <w:rFonts w:ascii="Titillium Web" w:hAnsi="Titillium Web" w:cs="Calibri"/>
            <w:color w:val="0563C1"/>
            <w:sz w:val="22"/>
            <w:szCs w:val="22"/>
            <w:u w:val="single"/>
          </w:rPr>
          <w:t>adisu@adisu.umbria.it</w:t>
        </w:r>
      </w:hyperlink>
      <w:r w:rsidRPr="00074608">
        <w:rPr>
          <w:rFonts w:ascii="Titillium Web" w:hAnsi="Titillium Web" w:cs="Calibri"/>
          <w:sz w:val="22"/>
          <w:szCs w:val="22"/>
        </w:rPr>
        <w:t xml:space="preserve"> o alla PEC </w:t>
      </w:r>
      <w:hyperlink r:id="rId11" w:history="1">
        <w:r w:rsidRPr="00074608">
          <w:rPr>
            <w:rFonts w:ascii="Titillium Web" w:hAnsi="Titillium Web" w:cs="Calibri"/>
            <w:color w:val="0563C1"/>
            <w:sz w:val="22"/>
            <w:szCs w:val="22"/>
            <w:u w:val="single"/>
          </w:rPr>
          <w:t>adisu@pec.it</w:t>
        </w:r>
      </w:hyperlink>
      <w:r w:rsidRPr="00074608">
        <w:rPr>
          <w:rFonts w:ascii="Titillium Web" w:hAnsi="Titillium Web" w:cs="Calibri"/>
          <w:sz w:val="22"/>
          <w:szCs w:val="22"/>
        </w:rPr>
        <w:t xml:space="preserve"> ed assiste il Titolare con misure tecniche e organizzative adeguate, al fine di dare seguito alle richieste avanzate dagli interessati informandolo, tempestivamente, sui reclami </w:t>
      </w:r>
      <w:r w:rsidRPr="00074608">
        <w:rPr>
          <w:rFonts w:ascii="Titillium Web" w:hAnsi="Titillium Web" w:cs="Calibri"/>
          <w:sz w:val="22"/>
          <w:szCs w:val="22"/>
        </w:rPr>
        <w:lastRenderedPageBreak/>
        <w:t>eventualmente presentati dagli stessi.</w:t>
      </w:r>
    </w:p>
    <w:p w14:paraId="31BD4C54" w14:textId="18BA53C1" w:rsidR="00EA356C" w:rsidRPr="00074608" w:rsidRDefault="009A6732" w:rsidP="00074608">
      <w:pPr>
        <w:pStyle w:val="Standard"/>
        <w:spacing w:line="360" w:lineRule="auto"/>
        <w:jc w:val="both"/>
        <w:rPr>
          <w:rFonts w:ascii="Titillium Web" w:hAnsi="Titillium Web"/>
          <w:sz w:val="22"/>
          <w:szCs w:val="22"/>
        </w:rPr>
      </w:pPr>
      <w:r w:rsidRPr="00074608">
        <w:rPr>
          <w:rFonts w:ascii="Titillium Web" w:hAnsi="Titillium Web" w:cs="Calibri"/>
          <w:b/>
          <w:bCs/>
          <w:sz w:val="22"/>
          <w:szCs w:val="22"/>
        </w:rPr>
        <w:t>Articolo</w:t>
      </w:r>
      <w:r w:rsidRPr="00074608">
        <w:rPr>
          <w:rFonts w:ascii="Titillium Web" w:hAnsi="Titillium Web" w:cs="Calibri"/>
          <w:b/>
          <w:bCs/>
          <w:spacing w:val="-2"/>
          <w:sz w:val="22"/>
          <w:szCs w:val="22"/>
        </w:rPr>
        <w:t xml:space="preserve"> </w:t>
      </w:r>
      <w:r w:rsidR="000A2691">
        <w:rPr>
          <w:rFonts w:ascii="Titillium Web" w:hAnsi="Titillium Web" w:cs="Calibri"/>
          <w:b/>
          <w:bCs/>
          <w:spacing w:val="-2"/>
          <w:sz w:val="22"/>
          <w:szCs w:val="22"/>
        </w:rPr>
        <w:t>8</w:t>
      </w:r>
      <w:r w:rsidR="008C44A7" w:rsidRPr="00074608">
        <w:rPr>
          <w:rFonts w:ascii="Titillium Web" w:hAnsi="Titillium Web" w:cs="Calibri"/>
          <w:b/>
          <w:bCs/>
          <w:spacing w:val="-4"/>
          <w:sz w:val="22"/>
          <w:szCs w:val="22"/>
        </w:rPr>
        <w:t xml:space="preserve">. </w:t>
      </w:r>
      <w:r w:rsidRPr="00074608">
        <w:rPr>
          <w:rFonts w:ascii="Titillium Web" w:hAnsi="Titillium Web" w:cs="Calibri"/>
          <w:b/>
          <w:bCs/>
          <w:sz w:val="22"/>
          <w:szCs w:val="22"/>
        </w:rPr>
        <w:t>Periodo di conservazione dei dati personali e metodi di cancellazione</w:t>
      </w:r>
    </w:p>
    <w:p w14:paraId="4625F427" w14:textId="77777777" w:rsidR="00EA356C" w:rsidRPr="00074608" w:rsidRDefault="009A6732" w:rsidP="009774D5">
      <w:pPr>
        <w:pStyle w:val="Standard"/>
        <w:numPr>
          <w:ilvl w:val="0"/>
          <w:numId w:val="29"/>
        </w:numPr>
        <w:tabs>
          <w:tab w:val="left" w:pos="-6820"/>
        </w:tabs>
        <w:spacing w:line="360" w:lineRule="auto"/>
        <w:jc w:val="both"/>
        <w:rPr>
          <w:rFonts w:ascii="Titillium Web" w:hAnsi="Titillium Web"/>
          <w:sz w:val="22"/>
          <w:szCs w:val="22"/>
        </w:rPr>
      </w:pPr>
      <w:r w:rsidRPr="00074608">
        <w:rPr>
          <w:rFonts w:ascii="Titillium Web" w:hAnsi="Titillium Web" w:cs="Calibri"/>
          <w:sz w:val="22"/>
          <w:szCs w:val="22"/>
        </w:rPr>
        <w:t>Il Responsabile si impegna ad archiviare e conservare i dati su server ubicati all’interno dell’Unione europea, informando il Titolare prima di spostare l’ubicazione dei Data Center.</w:t>
      </w:r>
    </w:p>
    <w:p w14:paraId="39145A81" w14:textId="77777777" w:rsidR="00EA356C" w:rsidRPr="00074608" w:rsidRDefault="009A6732" w:rsidP="009774D5">
      <w:pPr>
        <w:pStyle w:val="Standard"/>
        <w:numPr>
          <w:ilvl w:val="0"/>
          <w:numId w:val="29"/>
        </w:numPr>
        <w:tabs>
          <w:tab w:val="left" w:pos="-6820"/>
        </w:tabs>
        <w:spacing w:line="360" w:lineRule="auto"/>
        <w:jc w:val="both"/>
        <w:rPr>
          <w:rFonts w:ascii="Titillium Web" w:hAnsi="Titillium Web" w:cs="Calibri"/>
          <w:sz w:val="22"/>
          <w:szCs w:val="22"/>
        </w:rPr>
      </w:pPr>
      <w:r w:rsidRPr="00074608">
        <w:rPr>
          <w:rFonts w:ascii="Titillium Web" w:hAnsi="Titillium Web" w:cs="Calibri"/>
          <w:sz w:val="22"/>
          <w:szCs w:val="22"/>
        </w:rPr>
        <w:t xml:space="preserve">I dati possono essere conservati in archivi informatici nel rispetto della sicurezza informatica e secondo le regole tecniche di gestione digitale disposte dall’AgID; i dati sono altresì conservati in archivi cartacei cui potranno accedere gli autorizzati/incaricati al trattamento in conformità alle norme sulla conservazione della documentazione amministrativa. </w:t>
      </w:r>
    </w:p>
    <w:p w14:paraId="5CE0D4A3" w14:textId="77777777" w:rsidR="00EA356C" w:rsidRPr="00074608" w:rsidRDefault="009A6732" w:rsidP="009774D5">
      <w:pPr>
        <w:pStyle w:val="Standard"/>
        <w:numPr>
          <w:ilvl w:val="0"/>
          <w:numId w:val="29"/>
        </w:numPr>
        <w:tabs>
          <w:tab w:val="left" w:pos="-6820"/>
        </w:tabs>
        <w:spacing w:line="360" w:lineRule="auto"/>
        <w:jc w:val="both"/>
        <w:rPr>
          <w:rFonts w:ascii="Titillium Web" w:hAnsi="Titillium Web"/>
          <w:sz w:val="22"/>
          <w:szCs w:val="22"/>
        </w:rPr>
      </w:pPr>
      <w:r w:rsidRPr="00074608">
        <w:rPr>
          <w:rFonts w:ascii="Titillium Web" w:hAnsi="Titillium Web" w:cs="Calibri"/>
          <w:sz w:val="22"/>
          <w:szCs w:val="22"/>
        </w:rPr>
        <w:t>Il Responsabile si impegna a non conservare i dati oltre il tempo necessario per l'adempimento degli obblighi contrattuali, tenendo conto di eventuali proroghe concordate tra le parti.</w:t>
      </w:r>
    </w:p>
    <w:p w14:paraId="384A5FE2" w14:textId="4510590A" w:rsidR="00EA356C" w:rsidRDefault="009A6732" w:rsidP="009774D5">
      <w:pPr>
        <w:pStyle w:val="Paragrafoelenco"/>
        <w:numPr>
          <w:ilvl w:val="0"/>
          <w:numId w:val="29"/>
        </w:numPr>
        <w:spacing w:after="0" w:line="360" w:lineRule="auto"/>
        <w:jc w:val="both"/>
        <w:rPr>
          <w:rFonts w:ascii="Titillium Web" w:eastAsia="Segoe UI" w:hAnsi="Titillium Web"/>
          <w:color w:val="000000"/>
          <w:kern w:val="3"/>
          <w:lang w:eastAsia="zh-CN" w:bidi="hi-IN"/>
        </w:rPr>
      </w:pPr>
      <w:r w:rsidRPr="00074608">
        <w:rPr>
          <w:rFonts w:ascii="Titillium Web" w:hAnsi="Titillium Web"/>
        </w:rPr>
        <w:t xml:space="preserve">Il Responsabile si impegna a cancellare o restituire automaticamente e in modo selettivo i dati presenti in qualsiasi database alla fine del periodo di conservazione o alla cessazione del rapporto </w:t>
      </w:r>
      <w:r w:rsidR="002B76C9">
        <w:rPr>
          <w:rFonts w:ascii="Titillium Web" w:hAnsi="Titillium Web"/>
        </w:rPr>
        <w:t xml:space="preserve">o </w:t>
      </w:r>
      <w:r w:rsidR="002B76C9" w:rsidRPr="002B76C9">
        <w:rPr>
          <w:rFonts w:ascii="Titillium Web" w:hAnsi="Titillium Web"/>
        </w:rPr>
        <w:t>terminata la prestazione dei servizi relativi al trattamento</w:t>
      </w:r>
      <w:r w:rsidR="002B76C9" w:rsidRPr="00074608">
        <w:rPr>
          <w:rFonts w:ascii="Titillium Web" w:hAnsi="Titillium Web"/>
        </w:rPr>
        <w:t xml:space="preserve"> </w:t>
      </w:r>
      <w:r w:rsidRPr="00074608">
        <w:rPr>
          <w:rFonts w:ascii="Titillium Web" w:hAnsi="Titillium Web"/>
        </w:rPr>
        <w:t xml:space="preserve">ed </w:t>
      </w:r>
      <w:r w:rsidR="002B76C9">
        <w:rPr>
          <w:rFonts w:ascii="Titillium Web" w:hAnsi="Titillium Web"/>
        </w:rPr>
        <w:t>a provvedere a cancellare</w:t>
      </w:r>
      <w:r w:rsidRPr="00074608">
        <w:rPr>
          <w:rFonts w:ascii="Titillium Web" w:hAnsi="Titillium Web"/>
        </w:rPr>
        <w:t xml:space="preserve"> le copie esistenti, salvo che il diritto dell’Unione o degli Stati membri ne preveda la conservazione</w:t>
      </w:r>
      <w:r w:rsidR="00D12B63" w:rsidRPr="00074608">
        <w:rPr>
          <w:rFonts w:ascii="Titillium Web" w:hAnsi="Titillium Web"/>
        </w:rPr>
        <w:t>, comunicando</w:t>
      </w:r>
      <w:r w:rsidR="00D12B63" w:rsidRPr="00074608">
        <w:rPr>
          <w:rFonts w:ascii="Titillium Web" w:eastAsia="Segoe UI" w:hAnsi="Titillium Web"/>
          <w:color w:val="000000"/>
          <w:kern w:val="3"/>
          <w:lang w:eastAsia="zh-CN" w:bidi="hi-IN"/>
        </w:rPr>
        <w:t xml:space="preserve"> tramite PEC - da inviare all’indirizzo </w:t>
      </w:r>
      <w:hyperlink r:id="rId12" w:history="1">
        <w:r w:rsidR="00D12B63" w:rsidRPr="00074608">
          <w:rPr>
            <w:rStyle w:val="Collegamentoipertestuale"/>
            <w:rFonts w:ascii="Titillium Web" w:eastAsia="Segoe UI" w:hAnsi="Titillium Web"/>
            <w:kern w:val="3"/>
            <w:lang w:eastAsia="zh-CN" w:bidi="hi-IN"/>
          </w:rPr>
          <w:t>adisu@pec.it</w:t>
        </w:r>
      </w:hyperlink>
      <w:r w:rsidR="00D12B63" w:rsidRPr="00074608">
        <w:rPr>
          <w:rFonts w:ascii="Titillium Web" w:eastAsia="Segoe UI" w:hAnsi="Titillium Web"/>
          <w:color w:val="000000"/>
          <w:kern w:val="3"/>
          <w:lang w:eastAsia="zh-CN" w:bidi="hi-IN"/>
        </w:rPr>
        <w:t xml:space="preserve">   - le modalità di eliminazione/restituzione dei dati personali trattati per conto del Titolare.  </w:t>
      </w:r>
    </w:p>
    <w:p w14:paraId="184D45CF" w14:textId="77777777" w:rsidR="00EA356C" w:rsidRPr="00074608" w:rsidRDefault="009A6732" w:rsidP="009774D5">
      <w:pPr>
        <w:pStyle w:val="Standard"/>
        <w:numPr>
          <w:ilvl w:val="0"/>
          <w:numId w:val="29"/>
        </w:numPr>
        <w:tabs>
          <w:tab w:val="left" w:pos="-6820"/>
        </w:tabs>
        <w:spacing w:line="360" w:lineRule="auto"/>
        <w:jc w:val="both"/>
        <w:rPr>
          <w:rFonts w:ascii="Titillium Web" w:hAnsi="Titillium Web"/>
          <w:sz w:val="22"/>
          <w:szCs w:val="22"/>
        </w:rPr>
      </w:pPr>
      <w:r w:rsidRPr="00074608">
        <w:rPr>
          <w:rFonts w:ascii="Titillium Web" w:hAnsi="Titillium Web" w:cs="Calibri"/>
          <w:sz w:val="22"/>
          <w:szCs w:val="22"/>
        </w:rPr>
        <w:t>La cancellazione deve essere eseguita con una soluzione tecnica che rispetti lo stato di avanzamento tecnologico e riguardi tutti i dati personali oggetto dei trattamenti previsti dalla presente nomina e dal Contratto.</w:t>
      </w:r>
    </w:p>
    <w:p w14:paraId="6D82540B" w14:textId="77777777" w:rsidR="002B76C9" w:rsidRDefault="009A6732" w:rsidP="002B76C9">
      <w:pPr>
        <w:pStyle w:val="Standard"/>
        <w:numPr>
          <w:ilvl w:val="0"/>
          <w:numId w:val="29"/>
        </w:numPr>
        <w:tabs>
          <w:tab w:val="left" w:pos="-6820"/>
        </w:tabs>
        <w:spacing w:line="360" w:lineRule="auto"/>
        <w:jc w:val="both"/>
        <w:rPr>
          <w:rFonts w:ascii="Titillium Web" w:hAnsi="Titillium Web"/>
          <w:sz w:val="22"/>
          <w:szCs w:val="22"/>
        </w:rPr>
      </w:pPr>
      <w:r w:rsidRPr="00074608">
        <w:rPr>
          <w:rFonts w:ascii="Titillium Web" w:hAnsi="Titillium Web" w:cs="Calibri"/>
          <w:sz w:val="22"/>
          <w:szCs w:val="22"/>
        </w:rPr>
        <w:t>Il Responsabile si impegna altresì, su richiesta del Titolare, a fornire evidenze documentali della avvenuta cancellazione dei dati.</w:t>
      </w:r>
    </w:p>
    <w:p w14:paraId="2A2E2F03" w14:textId="36B0ABDD" w:rsidR="002B76C9" w:rsidRDefault="002B76C9" w:rsidP="00593004">
      <w:pPr>
        <w:pStyle w:val="Standard"/>
        <w:numPr>
          <w:ilvl w:val="0"/>
          <w:numId w:val="29"/>
        </w:numPr>
        <w:tabs>
          <w:tab w:val="left" w:pos="-6820"/>
        </w:tabs>
        <w:spacing w:line="360" w:lineRule="auto"/>
        <w:jc w:val="both"/>
        <w:rPr>
          <w:rFonts w:ascii="Titillium Web" w:hAnsi="Titillium Web"/>
          <w:sz w:val="22"/>
          <w:szCs w:val="22"/>
        </w:rPr>
      </w:pPr>
      <w:r w:rsidRPr="002B76C9">
        <w:rPr>
          <w:rFonts w:ascii="Titillium Web" w:hAnsi="Titillium Web"/>
          <w:sz w:val="22"/>
          <w:szCs w:val="22"/>
        </w:rPr>
        <w:t xml:space="preserve">Per quanto concerne i software anche nel rispetto della Circolare n. 3/2018 di </w:t>
      </w:r>
      <w:r>
        <w:rPr>
          <w:rFonts w:ascii="Titillium Web" w:hAnsi="Titillium Web"/>
          <w:sz w:val="22"/>
          <w:szCs w:val="22"/>
        </w:rPr>
        <w:t>AgID</w:t>
      </w:r>
      <w:r w:rsidRPr="002B76C9">
        <w:rPr>
          <w:rFonts w:ascii="Titillium Web" w:hAnsi="Titillium Web"/>
          <w:sz w:val="22"/>
          <w:szCs w:val="22"/>
        </w:rPr>
        <w:t xml:space="preserve"> emessa in ossequio a quanto previsto dall’art 14-bis del Codice per l’Amministrazione Digitale e dal Piano Triennale per la trasformazione digitale (in base al quale </w:t>
      </w:r>
      <w:r w:rsidRPr="002B76C9">
        <w:rPr>
          <w:rFonts w:ascii="Titillium Web" w:hAnsi="Titillium Web"/>
          <w:i/>
          <w:iCs/>
          <w:sz w:val="22"/>
          <w:szCs w:val="22"/>
        </w:rPr>
        <w:t xml:space="preserve">“Deve essere sempre possibile la migrazione dell’Acquirente verso un altro Fornitore SaaS con conseguente eliminazione permanentemente dei propri </w:t>
      </w:r>
      <w:r w:rsidRPr="002B76C9">
        <w:rPr>
          <w:rFonts w:ascii="Titillium Web" w:hAnsi="Titillium Web"/>
          <w:i/>
          <w:iCs/>
          <w:sz w:val="22"/>
          <w:szCs w:val="22"/>
        </w:rPr>
        <w:lastRenderedPageBreak/>
        <w:t>dati al termine della procedura di migrazione”</w:t>
      </w:r>
      <w:r w:rsidRPr="002B76C9">
        <w:rPr>
          <w:rFonts w:ascii="Titillium Web" w:hAnsi="Titillium Web"/>
          <w:sz w:val="22"/>
          <w:szCs w:val="22"/>
        </w:rPr>
        <w:t>) i</w:t>
      </w:r>
      <w:r>
        <w:rPr>
          <w:rFonts w:ascii="Titillium Web" w:hAnsi="Titillium Web"/>
          <w:sz w:val="22"/>
          <w:szCs w:val="22"/>
        </w:rPr>
        <w:t>l</w:t>
      </w:r>
      <w:r w:rsidRPr="002B76C9">
        <w:rPr>
          <w:rFonts w:ascii="Titillium Web" w:hAnsi="Titillium Web"/>
          <w:sz w:val="22"/>
          <w:szCs w:val="22"/>
        </w:rPr>
        <w:t xml:space="preserve"> Responsabil</w:t>
      </w:r>
      <w:r>
        <w:rPr>
          <w:rFonts w:ascii="Titillium Web" w:hAnsi="Titillium Web"/>
          <w:sz w:val="22"/>
          <w:szCs w:val="22"/>
        </w:rPr>
        <w:t>e</w:t>
      </w:r>
      <w:r w:rsidRPr="002B76C9">
        <w:rPr>
          <w:rFonts w:ascii="Titillium Web" w:hAnsi="Titillium Web"/>
          <w:sz w:val="22"/>
          <w:szCs w:val="22"/>
        </w:rPr>
        <w:t xml:space="preserve"> dovrebbero essere in grado in ogni caso di garantire</w:t>
      </w:r>
      <w:r>
        <w:rPr>
          <w:rFonts w:ascii="Titillium Web" w:hAnsi="Titillium Web"/>
          <w:sz w:val="22"/>
          <w:szCs w:val="22"/>
        </w:rPr>
        <w:t xml:space="preserve">: </w:t>
      </w:r>
    </w:p>
    <w:p w14:paraId="352753F0" w14:textId="77777777" w:rsidR="002B76C9" w:rsidRDefault="002B76C9" w:rsidP="002B76C9">
      <w:pPr>
        <w:pStyle w:val="Standard"/>
        <w:numPr>
          <w:ilvl w:val="0"/>
          <w:numId w:val="46"/>
        </w:numPr>
        <w:tabs>
          <w:tab w:val="left" w:pos="-6820"/>
        </w:tabs>
        <w:spacing w:line="360" w:lineRule="auto"/>
        <w:jc w:val="both"/>
        <w:rPr>
          <w:rFonts w:ascii="Titillium Web" w:hAnsi="Titillium Web"/>
          <w:sz w:val="22"/>
          <w:szCs w:val="22"/>
        </w:rPr>
      </w:pPr>
      <w:r w:rsidRPr="002B76C9">
        <w:rPr>
          <w:rFonts w:ascii="Titillium Web" w:hAnsi="Titillium Web"/>
          <w:sz w:val="22"/>
          <w:szCs w:val="22"/>
        </w:rPr>
        <w:t>procedure di cancellazione sicura per ambienti, database, applicazioni al termine del</w:t>
      </w:r>
      <w:r>
        <w:rPr>
          <w:rFonts w:ascii="Titillium Web" w:hAnsi="Titillium Web"/>
          <w:sz w:val="22"/>
          <w:szCs w:val="22"/>
        </w:rPr>
        <w:t xml:space="preserve"> </w:t>
      </w:r>
      <w:r w:rsidRPr="002B76C9">
        <w:rPr>
          <w:rFonts w:ascii="Titillium Web" w:hAnsi="Titillium Web"/>
          <w:sz w:val="22"/>
          <w:szCs w:val="22"/>
        </w:rPr>
        <w:t>trattamento (RCMP TSSIT OPS-II, DoD 5220.22-M o superiori indici di sicurezza)</w:t>
      </w:r>
    </w:p>
    <w:p w14:paraId="643278C4" w14:textId="77777777" w:rsidR="002B76C9" w:rsidRDefault="002B76C9" w:rsidP="002B76C9">
      <w:pPr>
        <w:pStyle w:val="Standard"/>
        <w:numPr>
          <w:ilvl w:val="0"/>
          <w:numId w:val="46"/>
        </w:numPr>
        <w:tabs>
          <w:tab w:val="left" w:pos="-6820"/>
        </w:tabs>
        <w:spacing w:line="360" w:lineRule="auto"/>
        <w:jc w:val="both"/>
        <w:rPr>
          <w:rFonts w:ascii="Titillium Web" w:hAnsi="Titillium Web"/>
          <w:sz w:val="22"/>
          <w:szCs w:val="22"/>
        </w:rPr>
      </w:pPr>
      <w:r w:rsidRPr="002B76C9">
        <w:rPr>
          <w:rFonts w:ascii="Titillium Web" w:hAnsi="Titillium Web"/>
          <w:sz w:val="22"/>
          <w:szCs w:val="22"/>
        </w:rPr>
        <w:t>procedura di distruzione, ove applicabile, dei supporti cartacei e /o digitali, tramite distruzione fisica o degaussing;</w:t>
      </w:r>
    </w:p>
    <w:p w14:paraId="7FE19C79" w14:textId="1FF15458" w:rsidR="002B76C9" w:rsidRPr="002B76C9" w:rsidRDefault="002B76C9" w:rsidP="002B76C9">
      <w:pPr>
        <w:pStyle w:val="Standard"/>
        <w:numPr>
          <w:ilvl w:val="0"/>
          <w:numId w:val="46"/>
        </w:numPr>
        <w:tabs>
          <w:tab w:val="left" w:pos="-6820"/>
        </w:tabs>
        <w:spacing w:line="360" w:lineRule="auto"/>
        <w:jc w:val="both"/>
        <w:rPr>
          <w:rFonts w:ascii="Titillium Web" w:hAnsi="Titillium Web"/>
          <w:sz w:val="22"/>
          <w:szCs w:val="22"/>
        </w:rPr>
      </w:pPr>
      <w:r w:rsidRPr="002B76C9">
        <w:rPr>
          <w:rFonts w:ascii="Titillium Web" w:hAnsi="Titillium Web"/>
          <w:sz w:val="22"/>
          <w:szCs w:val="22"/>
        </w:rPr>
        <w:t>al Titolare la possibilità di estrarre in qualsiasi momento una copia completa di dati, metadati e documenti memorizzati dal servizio SaaS in formati pubblici e aperti</w:t>
      </w:r>
      <w:r>
        <w:rPr>
          <w:rFonts w:ascii="Titillium Web" w:hAnsi="Titillium Web"/>
          <w:sz w:val="22"/>
          <w:szCs w:val="22"/>
        </w:rPr>
        <w:t xml:space="preserve">. </w:t>
      </w:r>
    </w:p>
    <w:p w14:paraId="13ACBB3F" w14:textId="22DDD746" w:rsidR="00EA356C" w:rsidRPr="00074608" w:rsidRDefault="009A6732" w:rsidP="00074608">
      <w:pPr>
        <w:pStyle w:val="Standard"/>
        <w:spacing w:line="360" w:lineRule="auto"/>
        <w:jc w:val="both"/>
        <w:rPr>
          <w:rFonts w:ascii="Titillium Web" w:hAnsi="Titillium Web" w:cs="Calibri"/>
          <w:b/>
          <w:bCs/>
          <w:sz w:val="22"/>
          <w:szCs w:val="22"/>
        </w:rPr>
      </w:pPr>
      <w:r w:rsidRPr="00074608">
        <w:rPr>
          <w:rFonts w:ascii="Titillium Web" w:hAnsi="Titillium Web" w:cs="Calibri"/>
          <w:b/>
          <w:bCs/>
          <w:sz w:val="22"/>
          <w:szCs w:val="22"/>
        </w:rPr>
        <w:t xml:space="preserve">Articolo </w:t>
      </w:r>
      <w:r w:rsidR="000A2691">
        <w:rPr>
          <w:rFonts w:ascii="Titillium Web" w:hAnsi="Titillium Web" w:cs="Calibri"/>
          <w:b/>
          <w:bCs/>
          <w:sz w:val="22"/>
          <w:szCs w:val="22"/>
        </w:rPr>
        <w:t>9</w:t>
      </w:r>
      <w:r w:rsidR="008C44A7" w:rsidRPr="00074608">
        <w:rPr>
          <w:rFonts w:ascii="Titillium Web" w:hAnsi="Titillium Web" w:cs="Calibri"/>
          <w:b/>
          <w:bCs/>
          <w:sz w:val="22"/>
          <w:szCs w:val="22"/>
        </w:rPr>
        <w:t xml:space="preserve">. </w:t>
      </w:r>
      <w:r w:rsidRPr="00074608">
        <w:rPr>
          <w:rFonts w:ascii="Titillium Web" w:hAnsi="Titillium Web" w:cs="Calibri"/>
          <w:b/>
          <w:bCs/>
          <w:sz w:val="22"/>
          <w:szCs w:val="22"/>
        </w:rPr>
        <w:t>Obbligo di trasparenza e tracciabilità</w:t>
      </w:r>
    </w:p>
    <w:p w14:paraId="649817B5" w14:textId="02EE5979" w:rsidR="00EA356C" w:rsidRPr="00074608" w:rsidRDefault="009A6732" w:rsidP="009774D5">
      <w:pPr>
        <w:pStyle w:val="Standard"/>
        <w:numPr>
          <w:ilvl w:val="0"/>
          <w:numId w:val="30"/>
        </w:numPr>
        <w:tabs>
          <w:tab w:val="left" w:pos="-6820"/>
        </w:tabs>
        <w:spacing w:line="360" w:lineRule="auto"/>
        <w:jc w:val="both"/>
        <w:rPr>
          <w:rFonts w:ascii="Titillium Web" w:hAnsi="Titillium Web"/>
          <w:sz w:val="22"/>
          <w:szCs w:val="22"/>
        </w:rPr>
      </w:pPr>
      <w:r w:rsidRPr="00074608">
        <w:rPr>
          <w:rFonts w:ascii="Titillium Web" w:hAnsi="Titillium Web" w:cs="Calibri"/>
          <w:sz w:val="22"/>
          <w:szCs w:val="22"/>
        </w:rPr>
        <w:t xml:space="preserve">Il Responsabile è tenuto ad adottare il Registro delle attività di trattamento, come disposto dall’art. 30, </w:t>
      </w:r>
      <w:r w:rsidR="00D12B63" w:rsidRPr="00074608">
        <w:rPr>
          <w:rFonts w:ascii="Titillium Web" w:hAnsi="Titillium Web" w:cs="Calibri"/>
          <w:sz w:val="22"/>
          <w:szCs w:val="22"/>
        </w:rPr>
        <w:t>par</w:t>
      </w:r>
      <w:r w:rsidRPr="00074608">
        <w:rPr>
          <w:rFonts w:ascii="Titillium Web" w:hAnsi="Titillium Web" w:cs="Calibri"/>
          <w:sz w:val="22"/>
          <w:szCs w:val="22"/>
        </w:rPr>
        <w:t>. 2, del R</w:t>
      </w:r>
      <w:r w:rsidR="00375058" w:rsidRPr="00074608">
        <w:rPr>
          <w:rFonts w:ascii="Titillium Web" w:hAnsi="Titillium Web" w:cs="Calibri"/>
          <w:sz w:val="22"/>
          <w:szCs w:val="22"/>
        </w:rPr>
        <w:t>GPD</w:t>
      </w:r>
      <w:r w:rsidRPr="00074608">
        <w:rPr>
          <w:rFonts w:ascii="Titillium Web" w:hAnsi="Titillium Web" w:cs="Calibri"/>
          <w:sz w:val="22"/>
          <w:szCs w:val="22"/>
        </w:rPr>
        <w:t>, in formato elettronico, di tutte le categorie di attività relative al trattamento svolte per conto del Titolare.</w:t>
      </w:r>
    </w:p>
    <w:p w14:paraId="39D260F5" w14:textId="77777777" w:rsidR="00EA356C" w:rsidRPr="00074608" w:rsidRDefault="009A6732" w:rsidP="009774D5">
      <w:pPr>
        <w:pStyle w:val="Standard"/>
        <w:numPr>
          <w:ilvl w:val="0"/>
          <w:numId w:val="30"/>
        </w:numPr>
        <w:tabs>
          <w:tab w:val="left" w:pos="-6820"/>
        </w:tabs>
        <w:spacing w:line="360" w:lineRule="auto"/>
        <w:jc w:val="both"/>
        <w:rPr>
          <w:rFonts w:ascii="Titillium Web" w:hAnsi="Titillium Web"/>
          <w:sz w:val="22"/>
          <w:szCs w:val="22"/>
        </w:rPr>
      </w:pPr>
      <w:r w:rsidRPr="00074608">
        <w:rPr>
          <w:rFonts w:ascii="Titillium Web" w:hAnsi="Titillium Web" w:cs="Calibri"/>
          <w:sz w:val="22"/>
          <w:szCs w:val="22"/>
        </w:rPr>
        <w:t xml:space="preserve">Il Responsabile si impegna a conservare il Registro mettendolo, in caso di relativa richiesta, tempestivamente a disposizione del Titolare o della Autorità Garante per la protezione dei dati personali. </w:t>
      </w:r>
    </w:p>
    <w:p w14:paraId="56DE678D" w14:textId="7767F523" w:rsidR="00EA356C" w:rsidRPr="00074608" w:rsidRDefault="009A6732" w:rsidP="00074608">
      <w:pPr>
        <w:pStyle w:val="Standard"/>
        <w:spacing w:line="360" w:lineRule="auto"/>
        <w:jc w:val="both"/>
        <w:rPr>
          <w:rFonts w:ascii="Titillium Web" w:hAnsi="Titillium Web"/>
          <w:sz w:val="22"/>
          <w:szCs w:val="22"/>
        </w:rPr>
      </w:pPr>
      <w:r w:rsidRPr="00074608">
        <w:rPr>
          <w:rFonts w:ascii="Titillium Web" w:hAnsi="Titillium Web" w:cs="Calibri"/>
          <w:b/>
          <w:bCs/>
          <w:sz w:val="22"/>
          <w:szCs w:val="22"/>
        </w:rPr>
        <w:t>Articolo</w:t>
      </w:r>
      <w:r w:rsidRPr="00074608">
        <w:rPr>
          <w:rFonts w:ascii="Titillium Web" w:hAnsi="Titillium Web" w:cs="Calibri"/>
          <w:b/>
          <w:bCs/>
          <w:spacing w:val="-4"/>
          <w:sz w:val="22"/>
          <w:szCs w:val="22"/>
        </w:rPr>
        <w:t xml:space="preserve"> </w:t>
      </w:r>
      <w:r w:rsidRPr="00074608">
        <w:rPr>
          <w:rFonts w:ascii="Titillium Web" w:hAnsi="Titillium Web" w:cs="Calibri"/>
          <w:b/>
          <w:bCs/>
          <w:sz w:val="22"/>
          <w:szCs w:val="22"/>
        </w:rPr>
        <w:t>1</w:t>
      </w:r>
      <w:r w:rsidR="000A2691">
        <w:rPr>
          <w:rFonts w:ascii="Titillium Web" w:hAnsi="Titillium Web" w:cs="Calibri"/>
          <w:b/>
          <w:bCs/>
          <w:sz w:val="22"/>
          <w:szCs w:val="22"/>
        </w:rPr>
        <w:t>0</w:t>
      </w:r>
      <w:r w:rsidR="008C44A7" w:rsidRPr="00074608">
        <w:rPr>
          <w:rFonts w:ascii="Titillium Web" w:hAnsi="Titillium Web" w:cs="Calibri"/>
          <w:b/>
          <w:bCs/>
          <w:spacing w:val="-4"/>
          <w:sz w:val="22"/>
          <w:szCs w:val="22"/>
        </w:rPr>
        <w:t xml:space="preserve">. </w:t>
      </w:r>
      <w:r w:rsidRPr="00074608">
        <w:rPr>
          <w:rFonts w:ascii="Titillium Web" w:hAnsi="Titillium Web" w:cs="Calibri"/>
          <w:b/>
          <w:bCs/>
          <w:sz w:val="22"/>
          <w:szCs w:val="22"/>
        </w:rPr>
        <w:t>Nomina</w:t>
      </w:r>
      <w:r w:rsidRPr="00074608">
        <w:rPr>
          <w:rFonts w:ascii="Titillium Web" w:hAnsi="Titillium Web" w:cs="Calibri"/>
          <w:b/>
          <w:bCs/>
          <w:spacing w:val="-4"/>
          <w:sz w:val="22"/>
          <w:szCs w:val="22"/>
        </w:rPr>
        <w:t xml:space="preserve"> </w:t>
      </w:r>
      <w:r w:rsidRPr="00074608">
        <w:rPr>
          <w:rFonts w:ascii="Titillium Web" w:hAnsi="Titillium Web" w:cs="Calibri"/>
          <w:b/>
          <w:bCs/>
          <w:sz w:val="22"/>
          <w:szCs w:val="22"/>
        </w:rPr>
        <w:t>di</w:t>
      </w:r>
      <w:r w:rsidRPr="00074608">
        <w:rPr>
          <w:rFonts w:ascii="Titillium Web" w:hAnsi="Titillium Web" w:cs="Calibri"/>
          <w:b/>
          <w:bCs/>
          <w:spacing w:val="-2"/>
          <w:sz w:val="22"/>
          <w:szCs w:val="22"/>
        </w:rPr>
        <w:t xml:space="preserve"> </w:t>
      </w:r>
      <w:r w:rsidRPr="00074608">
        <w:rPr>
          <w:rFonts w:ascii="Titillium Web" w:hAnsi="Titillium Web" w:cs="Calibri"/>
          <w:b/>
          <w:bCs/>
          <w:sz w:val="22"/>
          <w:szCs w:val="22"/>
        </w:rPr>
        <w:t>sub-Responsabili del trattamento</w:t>
      </w:r>
    </w:p>
    <w:p w14:paraId="339F10E8" w14:textId="6BFE0F7C" w:rsidR="00244400" w:rsidRPr="00074608" w:rsidRDefault="00375058" w:rsidP="009774D5">
      <w:pPr>
        <w:pStyle w:val="Standard"/>
        <w:numPr>
          <w:ilvl w:val="0"/>
          <w:numId w:val="31"/>
        </w:numPr>
        <w:tabs>
          <w:tab w:val="left" w:pos="-6820"/>
        </w:tabs>
        <w:spacing w:line="360" w:lineRule="auto"/>
        <w:jc w:val="both"/>
        <w:rPr>
          <w:rFonts w:ascii="Titillium Web" w:hAnsi="Titillium Web" w:cs="Calibri"/>
          <w:sz w:val="22"/>
          <w:szCs w:val="22"/>
        </w:rPr>
      </w:pPr>
      <w:r w:rsidRPr="00074608">
        <w:rPr>
          <w:rFonts w:ascii="Titillium Web" w:hAnsi="Titillium Web" w:cs="Calibri"/>
          <w:sz w:val="22"/>
          <w:szCs w:val="22"/>
        </w:rPr>
        <w:t xml:space="preserve">Se il Responsabile ritiene opportuno o necessario ricorrere </w:t>
      </w:r>
      <w:r w:rsidR="007C2518" w:rsidRPr="00074608">
        <w:rPr>
          <w:rFonts w:ascii="Titillium Web" w:hAnsi="Titillium Web" w:cs="Calibri"/>
          <w:sz w:val="22"/>
          <w:szCs w:val="22"/>
        </w:rPr>
        <w:t xml:space="preserve">a dei </w:t>
      </w:r>
      <w:r w:rsidR="00244400" w:rsidRPr="00074608">
        <w:rPr>
          <w:rFonts w:ascii="Titillium Web" w:hAnsi="Titillium Web" w:cs="Calibri"/>
          <w:sz w:val="22"/>
          <w:szCs w:val="22"/>
        </w:rPr>
        <w:t>Sub-responsabili</w:t>
      </w:r>
      <w:r w:rsidR="007C2518" w:rsidRPr="00074608">
        <w:rPr>
          <w:rFonts w:ascii="Titillium Web" w:hAnsi="Titillium Web" w:cs="Calibri"/>
          <w:sz w:val="22"/>
          <w:szCs w:val="22"/>
        </w:rPr>
        <w:t xml:space="preserve"> per l’esecuzione di specifiche attività di trattamento per conto del Titolare</w:t>
      </w:r>
      <w:r w:rsidR="00512CC4" w:rsidRPr="00074608">
        <w:rPr>
          <w:rFonts w:ascii="Titillium Web" w:hAnsi="Titillium Web" w:cs="Calibri"/>
          <w:sz w:val="22"/>
          <w:szCs w:val="22"/>
        </w:rPr>
        <w:t xml:space="preserve">, lo stesso è autorizzato sin d’ora a nominarli, </w:t>
      </w:r>
      <w:r w:rsidR="00512CC4" w:rsidRPr="00B562DD">
        <w:rPr>
          <w:rFonts w:ascii="Titillium Web" w:hAnsi="Titillium Web" w:cs="Calibri"/>
          <w:sz w:val="22"/>
          <w:szCs w:val="22"/>
          <w:u w:val="single"/>
        </w:rPr>
        <w:t>fermo restando l’obbligo di inoltrare preventivamente la documentazione al Titolare</w:t>
      </w:r>
      <w:r w:rsidR="00512CC4" w:rsidRPr="00074608">
        <w:rPr>
          <w:rFonts w:ascii="Titillium Web" w:hAnsi="Titillium Web" w:cs="Calibri"/>
          <w:sz w:val="22"/>
          <w:szCs w:val="22"/>
        </w:rPr>
        <w:t xml:space="preserve">. </w:t>
      </w:r>
    </w:p>
    <w:p w14:paraId="51B68261" w14:textId="2F054D96" w:rsidR="00512CC4" w:rsidRPr="00074608" w:rsidRDefault="00512CC4" w:rsidP="009774D5">
      <w:pPr>
        <w:pStyle w:val="Paragrafoelenco"/>
        <w:numPr>
          <w:ilvl w:val="0"/>
          <w:numId w:val="31"/>
        </w:numPr>
        <w:spacing w:after="0" w:line="360" w:lineRule="auto"/>
        <w:jc w:val="both"/>
        <w:rPr>
          <w:rFonts w:ascii="Titillium Web" w:eastAsia="Segoe UI" w:hAnsi="Titillium Web"/>
          <w:color w:val="000000"/>
          <w:kern w:val="3"/>
          <w:lang w:eastAsia="zh-CN" w:bidi="hi-IN"/>
        </w:rPr>
      </w:pPr>
      <w:r w:rsidRPr="00074608">
        <w:rPr>
          <w:rFonts w:ascii="Titillium Web" w:eastAsia="Segoe UI" w:hAnsi="Titillium Web"/>
          <w:color w:val="000000"/>
          <w:kern w:val="3"/>
          <w:lang w:eastAsia="zh-CN" w:bidi="hi-IN"/>
        </w:rPr>
        <w:t xml:space="preserve">il Responsabile dovrà sottoscrivere con tale sub-Responsabile, un contratto (o altro atto giuridico) analogo alla presente nomina —in forma scritta, anche in formato elettronico — indicante gli stessi obblighi in materia di protezione dei dati contenuti nel presente atto (e in ogni altro atto giuridico o </w:t>
      </w:r>
      <w:r w:rsidRPr="00074608">
        <w:rPr>
          <w:rFonts w:ascii="Titillium Web" w:eastAsia="Segoe UI" w:hAnsi="Titillium Web"/>
          <w:i/>
          <w:iCs/>
          <w:color w:val="000000"/>
          <w:kern w:val="3"/>
          <w:lang w:eastAsia="zh-CN" w:bidi="hi-IN"/>
        </w:rPr>
        <w:t>addendum</w:t>
      </w:r>
      <w:r w:rsidRPr="00074608">
        <w:rPr>
          <w:rFonts w:ascii="Titillium Web" w:eastAsia="Segoe UI" w:hAnsi="Titillium Web"/>
          <w:color w:val="000000"/>
          <w:kern w:val="3"/>
          <w:lang w:eastAsia="zh-CN" w:bidi="hi-IN"/>
        </w:rPr>
        <w:t xml:space="preserve"> intervenuto tra le Parti) e, in particolare, le garanzie sufficienti per mettere in atto misure tecniche e organizzative adeguate in conformità al RGPD e alla relativa normativa nazionale.</w:t>
      </w:r>
    </w:p>
    <w:p w14:paraId="388D723B" w14:textId="77777777" w:rsidR="00512CC4" w:rsidRPr="00074608" w:rsidRDefault="00512CC4" w:rsidP="009774D5">
      <w:pPr>
        <w:pStyle w:val="Paragrafoelenco"/>
        <w:numPr>
          <w:ilvl w:val="0"/>
          <w:numId w:val="31"/>
        </w:numPr>
        <w:spacing w:after="0" w:line="360" w:lineRule="auto"/>
        <w:jc w:val="both"/>
        <w:rPr>
          <w:rFonts w:ascii="Titillium Web" w:eastAsia="Segoe UI" w:hAnsi="Titillium Web"/>
          <w:color w:val="000000"/>
          <w:kern w:val="3"/>
          <w:lang w:eastAsia="zh-CN" w:bidi="hi-IN"/>
        </w:rPr>
      </w:pPr>
      <w:r w:rsidRPr="00074608">
        <w:rPr>
          <w:rFonts w:ascii="Titillium Web" w:eastAsia="Segoe UI" w:hAnsi="Titillium Web"/>
          <w:color w:val="000000"/>
          <w:kern w:val="3"/>
          <w:lang w:eastAsia="zh-CN" w:bidi="hi-IN"/>
        </w:rPr>
        <w:lastRenderedPageBreak/>
        <w:t xml:space="preserve">L’incarico di sub-Responsabile potrà essere conferito solo prima dell’inizio da parte di questi di qualunque operazione di trattamento e solamente prima che al Titolare vengano comunicati per iscritto i nominativi degli stessi sub-Responsabili, sulle cui nomine il Titolare si riserva ogni valutazione. </w:t>
      </w:r>
    </w:p>
    <w:p w14:paraId="3E6E77B1" w14:textId="77777777" w:rsidR="00B562DD" w:rsidRPr="00B562DD" w:rsidRDefault="00512CC4" w:rsidP="009774D5">
      <w:pPr>
        <w:pStyle w:val="Paragrafoelenco"/>
        <w:numPr>
          <w:ilvl w:val="0"/>
          <w:numId w:val="31"/>
        </w:numPr>
        <w:spacing w:after="0" w:line="360" w:lineRule="auto"/>
        <w:jc w:val="both"/>
        <w:rPr>
          <w:rFonts w:ascii="Titillium Web" w:hAnsi="Titillium Web"/>
        </w:rPr>
      </w:pPr>
      <w:r w:rsidRPr="00074608">
        <w:rPr>
          <w:rFonts w:ascii="Titillium Web" w:hAnsi="Titillium Web"/>
        </w:rPr>
        <w:t xml:space="preserve">Il Responsabile, inoltre, dovrà: </w:t>
      </w:r>
    </w:p>
    <w:p w14:paraId="69876F44" w14:textId="77777777" w:rsidR="00B562DD" w:rsidRDefault="00512CC4" w:rsidP="009774D5">
      <w:pPr>
        <w:pStyle w:val="Paragrafoelenco"/>
        <w:numPr>
          <w:ilvl w:val="0"/>
          <w:numId w:val="43"/>
        </w:numPr>
        <w:spacing w:line="360" w:lineRule="auto"/>
        <w:jc w:val="both"/>
        <w:rPr>
          <w:rFonts w:ascii="Titillium Web" w:hAnsi="Titillium Web"/>
        </w:rPr>
      </w:pPr>
      <w:r w:rsidRPr="00B562DD">
        <w:rPr>
          <w:rFonts w:ascii="Titillium Web" w:hAnsi="Titillium Web"/>
        </w:rPr>
        <w:t>limitare</w:t>
      </w:r>
      <w:r w:rsidR="00244400" w:rsidRPr="00B562DD">
        <w:rPr>
          <w:rFonts w:ascii="Titillium Web" w:hAnsi="Titillium Web"/>
        </w:rPr>
        <w:t xml:space="preserve"> l'accesso del </w:t>
      </w:r>
      <w:r w:rsidR="00410513" w:rsidRPr="00B562DD">
        <w:rPr>
          <w:rFonts w:ascii="Titillium Web" w:hAnsi="Titillium Web"/>
        </w:rPr>
        <w:t>s</w:t>
      </w:r>
      <w:r w:rsidR="00244400" w:rsidRPr="00B562DD">
        <w:rPr>
          <w:rFonts w:ascii="Titillium Web" w:hAnsi="Titillium Web"/>
        </w:rPr>
        <w:t>ub-</w:t>
      </w:r>
      <w:r w:rsidR="00410513" w:rsidRPr="00B562DD">
        <w:rPr>
          <w:rFonts w:ascii="Titillium Web" w:hAnsi="Titillium Web"/>
        </w:rPr>
        <w:t>R</w:t>
      </w:r>
      <w:r w:rsidR="00244400" w:rsidRPr="00B562DD">
        <w:rPr>
          <w:rFonts w:ascii="Titillium Web" w:hAnsi="Titillium Web"/>
        </w:rPr>
        <w:t xml:space="preserve">esponsabile ai dati personali a quanto strettamente necessario per soddisfare gli obblighi </w:t>
      </w:r>
      <w:r w:rsidRPr="00B562DD">
        <w:rPr>
          <w:rFonts w:ascii="Titillium Web" w:hAnsi="Titillium Web"/>
        </w:rPr>
        <w:t xml:space="preserve">ad esso impartiti dal Titolare ai sensi della presente nomina vietando agli stessi l’accesso ai dati personali per qualsiasi scopo; </w:t>
      </w:r>
      <w:r w:rsidR="00244400" w:rsidRPr="00B562DD">
        <w:rPr>
          <w:rFonts w:ascii="Titillium Web" w:hAnsi="Titillium Web"/>
        </w:rPr>
        <w:t xml:space="preserve"> </w:t>
      </w:r>
    </w:p>
    <w:p w14:paraId="51CED907" w14:textId="6A342F22" w:rsidR="00410513" w:rsidRPr="00B562DD" w:rsidRDefault="00244400" w:rsidP="009774D5">
      <w:pPr>
        <w:pStyle w:val="Paragrafoelenco"/>
        <w:numPr>
          <w:ilvl w:val="0"/>
          <w:numId w:val="43"/>
        </w:numPr>
        <w:spacing w:line="360" w:lineRule="auto"/>
        <w:jc w:val="both"/>
        <w:rPr>
          <w:rFonts w:ascii="Titillium Web" w:hAnsi="Titillium Web"/>
        </w:rPr>
      </w:pPr>
      <w:r w:rsidRPr="00B562DD">
        <w:rPr>
          <w:rFonts w:ascii="Titillium Web" w:hAnsi="Titillium Web"/>
        </w:rPr>
        <w:t>imporr</w:t>
      </w:r>
      <w:r w:rsidR="00B562DD">
        <w:rPr>
          <w:rFonts w:ascii="Titillium Web" w:hAnsi="Titillium Web"/>
        </w:rPr>
        <w:t>e</w:t>
      </w:r>
      <w:r w:rsidRPr="00B562DD">
        <w:rPr>
          <w:rFonts w:ascii="Titillium Web" w:hAnsi="Titillium Web"/>
        </w:rPr>
        <w:t xml:space="preserve"> per iscritto ad ogni </w:t>
      </w:r>
      <w:r w:rsidR="00410513" w:rsidRPr="00B562DD">
        <w:rPr>
          <w:rFonts w:ascii="Titillium Web" w:hAnsi="Titillium Web"/>
        </w:rPr>
        <w:t>s</w:t>
      </w:r>
      <w:r w:rsidRPr="00B562DD">
        <w:rPr>
          <w:rFonts w:ascii="Titillium Web" w:hAnsi="Titillium Web"/>
        </w:rPr>
        <w:t>ub-</w:t>
      </w:r>
      <w:r w:rsidR="00410513" w:rsidRPr="00B562DD">
        <w:rPr>
          <w:rFonts w:ascii="Titillium Web" w:hAnsi="Titillium Web"/>
        </w:rPr>
        <w:t>R</w:t>
      </w:r>
      <w:r w:rsidRPr="00B562DD">
        <w:rPr>
          <w:rFonts w:ascii="Titillium Web" w:hAnsi="Titillium Web"/>
        </w:rPr>
        <w:t>esponsabile il rispetto di obbligazioni ed istruzioni equipollenti a quelle previste nella presente Nomina nella sua totalità, ivi incluso</w:t>
      </w:r>
      <w:r w:rsidR="00B562DD">
        <w:rPr>
          <w:rFonts w:ascii="Titillium Web" w:hAnsi="Titillium Web"/>
        </w:rPr>
        <w:t xml:space="preserve"> quanto indicato all’</w:t>
      </w:r>
      <w:r w:rsidRPr="00B562DD">
        <w:rPr>
          <w:rFonts w:ascii="Titillium Web" w:hAnsi="Titillium Web"/>
          <w:b/>
          <w:bCs/>
        </w:rPr>
        <w:t>Allegato 1</w:t>
      </w:r>
      <w:r w:rsidR="00B562DD">
        <w:rPr>
          <w:rFonts w:ascii="Titillium Web" w:hAnsi="Titillium Web"/>
        </w:rPr>
        <w:t xml:space="preserve"> alla presente nomina,</w:t>
      </w:r>
      <w:r w:rsidRPr="00B562DD">
        <w:rPr>
          <w:rFonts w:ascii="Titillium Web" w:hAnsi="Titillium Web"/>
        </w:rPr>
        <w:t xml:space="preserve"> nonché la possibilità di effettuare audit; </w:t>
      </w:r>
    </w:p>
    <w:p w14:paraId="74A8E8A3" w14:textId="35E5F700" w:rsidR="00244400" w:rsidRPr="00074608" w:rsidRDefault="00512CC4" w:rsidP="009774D5">
      <w:pPr>
        <w:pStyle w:val="Paragrafoelenco"/>
        <w:numPr>
          <w:ilvl w:val="0"/>
          <w:numId w:val="31"/>
        </w:numPr>
        <w:spacing w:after="0" w:line="360" w:lineRule="auto"/>
        <w:jc w:val="both"/>
        <w:rPr>
          <w:rFonts w:ascii="Titillium Web" w:hAnsi="Titillium Web"/>
        </w:rPr>
      </w:pPr>
      <w:r w:rsidRPr="00074608">
        <w:rPr>
          <w:rFonts w:ascii="Titillium Web" w:hAnsi="Titillium Web"/>
        </w:rPr>
        <w:t>Il Responsabile sarà ritenuto integralmente</w:t>
      </w:r>
      <w:r w:rsidR="00244400" w:rsidRPr="00074608">
        <w:rPr>
          <w:rFonts w:ascii="Titillium Web" w:hAnsi="Titillium Web"/>
        </w:rPr>
        <w:t xml:space="preserve"> responsabile nei confronti del Titolare </w:t>
      </w:r>
      <w:r w:rsidR="00225D61" w:rsidRPr="00074608">
        <w:rPr>
          <w:rFonts w:ascii="Titillium Web" w:hAnsi="Titillium Web"/>
        </w:rPr>
        <w:t xml:space="preserve">dell’inadempimento degli obblighi o delle violazioni commesse da parte dei </w:t>
      </w:r>
      <w:r w:rsidR="00410513" w:rsidRPr="00074608">
        <w:rPr>
          <w:rFonts w:ascii="Titillium Web" w:hAnsi="Titillium Web"/>
        </w:rPr>
        <w:t>s</w:t>
      </w:r>
      <w:r w:rsidR="00244400" w:rsidRPr="00074608">
        <w:rPr>
          <w:rFonts w:ascii="Titillium Web" w:hAnsi="Titillium Web"/>
        </w:rPr>
        <w:t>ub-</w:t>
      </w:r>
      <w:r w:rsidR="00410513" w:rsidRPr="00074608">
        <w:rPr>
          <w:rFonts w:ascii="Titillium Web" w:hAnsi="Titillium Web"/>
        </w:rPr>
        <w:t>R</w:t>
      </w:r>
      <w:r w:rsidR="00244400" w:rsidRPr="00074608">
        <w:rPr>
          <w:rFonts w:ascii="Titillium Web" w:hAnsi="Titillium Web"/>
        </w:rPr>
        <w:t>esponsabile che comport</w:t>
      </w:r>
      <w:r w:rsidR="00B562DD">
        <w:rPr>
          <w:rFonts w:ascii="Titillium Web" w:hAnsi="Titillium Web"/>
        </w:rPr>
        <w:t xml:space="preserve">ino </w:t>
      </w:r>
      <w:r w:rsidR="00244400" w:rsidRPr="00074608">
        <w:rPr>
          <w:rFonts w:ascii="Titillium Web" w:hAnsi="Titillium Web"/>
        </w:rPr>
        <w:t xml:space="preserve">una violazione degli </w:t>
      </w:r>
      <w:r w:rsidR="00225D61" w:rsidRPr="00074608">
        <w:rPr>
          <w:rFonts w:ascii="Titillium Web" w:hAnsi="Titillium Web"/>
        </w:rPr>
        <w:t xml:space="preserve">obblighi in materia di protezione dei dati e delle nomine. </w:t>
      </w:r>
    </w:p>
    <w:p w14:paraId="0EF1AB74" w14:textId="3DB0C964" w:rsidR="00244400" w:rsidRPr="00074608" w:rsidRDefault="00244400" w:rsidP="009774D5">
      <w:pPr>
        <w:pStyle w:val="Standard"/>
        <w:numPr>
          <w:ilvl w:val="0"/>
          <w:numId w:val="31"/>
        </w:numPr>
        <w:tabs>
          <w:tab w:val="left" w:pos="-6820"/>
        </w:tabs>
        <w:spacing w:line="360" w:lineRule="auto"/>
        <w:jc w:val="both"/>
        <w:rPr>
          <w:rFonts w:ascii="Titillium Web" w:hAnsi="Titillium Web" w:cs="Calibri"/>
          <w:sz w:val="22"/>
          <w:szCs w:val="22"/>
        </w:rPr>
      </w:pPr>
      <w:bookmarkStart w:id="1" w:name="_Hlk159936897"/>
      <w:r w:rsidRPr="00074608">
        <w:rPr>
          <w:rFonts w:ascii="Titillium Web" w:hAnsi="Titillium Web" w:cs="Calibri"/>
          <w:sz w:val="22"/>
          <w:szCs w:val="22"/>
        </w:rPr>
        <w:t>A tal proposito si autorizza</w:t>
      </w:r>
      <w:r w:rsidR="00744691" w:rsidRPr="00074608">
        <w:rPr>
          <w:rFonts w:ascii="Titillium Web" w:hAnsi="Titillium Web" w:cs="Calibri"/>
          <w:sz w:val="22"/>
          <w:szCs w:val="22"/>
        </w:rPr>
        <w:t>no i seguenti</w:t>
      </w:r>
      <w:r w:rsidRPr="00074608">
        <w:rPr>
          <w:rFonts w:ascii="Titillium Web" w:hAnsi="Titillium Web" w:cs="Calibri"/>
          <w:sz w:val="22"/>
          <w:szCs w:val="22"/>
        </w:rPr>
        <w:t xml:space="preserve"> sub-</w:t>
      </w:r>
      <w:r w:rsidR="00410513" w:rsidRPr="00074608">
        <w:rPr>
          <w:rFonts w:ascii="Titillium Web" w:hAnsi="Titillium Web" w:cs="Calibri"/>
          <w:sz w:val="22"/>
          <w:szCs w:val="22"/>
        </w:rPr>
        <w:t>R</w:t>
      </w:r>
      <w:r w:rsidRPr="00074608">
        <w:rPr>
          <w:rFonts w:ascii="Titillium Web" w:hAnsi="Titillium Web" w:cs="Calibri"/>
          <w:sz w:val="22"/>
          <w:szCs w:val="22"/>
        </w:rPr>
        <w:t>esponsabil</w:t>
      </w:r>
      <w:r w:rsidR="00744691" w:rsidRPr="00074608">
        <w:rPr>
          <w:rFonts w:ascii="Titillium Web" w:hAnsi="Titillium Web" w:cs="Calibri"/>
          <w:sz w:val="22"/>
          <w:szCs w:val="22"/>
        </w:rPr>
        <w:t>i</w:t>
      </w:r>
      <w:r w:rsidRPr="00074608">
        <w:rPr>
          <w:rFonts w:ascii="Titillium Web" w:hAnsi="Titillium Web" w:cs="Calibri"/>
          <w:sz w:val="22"/>
          <w:szCs w:val="22"/>
        </w:rPr>
        <w:t>, con i qual</w:t>
      </w:r>
      <w:r w:rsidR="00744691" w:rsidRPr="00074608">
        <w:rPr>
          <w:rFonts w:ascii="Titillium Web" w:hAnsi="Titillium Web" w:cs="Calibri"/>
          <w:sz w:val="22"/>
          <w:szCs w:val="22"/>
        </w:rPr>
        <w:t>i</w:t>
      </w:r>
      <w:r w:rsidRPr="00074608">
        <w:rPr>
          <w:rFonts w:ascii="Titillium Web" w:hAnsi="Titillium Web" w:cs="Calibri"/>
          <w:sz w:val="22"/>
          <w:szCs w:val="22"/>
        </w:rPr>
        <w:t xml:space="preserve"> è stato stipulato preventivamente un accordo</w:t>
      </w:r>
      <w:r w:rsidR="00744691" w:rsidRPr="00074608">
        <w:rPr>
          <w:rFonts w:ascii="Titillium Web" w:hAnsi="Titillium Web" w:cs="Calibri"/>
          <w:sz w:val="22"/>
          <w:szCs w:val="22"/>
        </w:rPr>
        <w:t xml:space="preserve">, come indicato </w:t>
      </w:r>
      <w:r w:rsidR="00225D61" w:rsidRPr="00074608">
        <w:rPr>
          <w:rFonts w:ascii="Titillium Web" w:hAnsi="Titillium Web" w:cs="Calibri"/>
          <w:sz w:val="22"/>
          <w:szCs w:val="22"/>
        </w:rPr>
        <w:t>nel presente articolo</w:t>
      </w:r>
      <w:r w:rsidR="00744691" w:rsidRPr="00074608">
        <w:rPr>
          <w:rFonts w:ascii="Titillium Web" w:hAnsi="Titillium Web" w:cs="Calibri"/>
          <w:sz w:val="22"/>
          <w:szCs w:val="22"/>
        </w:rPr>
        <w:t>:</w:t>
      </w:r>
    </w:p>
    <w:p w14:paraId="4FD95651" w14:textId="77777777" w:rsidR="00225D61" w:rsidRPr="00B562DD" w:rsidRDefault="00225D61" w:rsidP="009774D5">
      <w:pPr>
        <w:pStyle w:val="Paragrafoelenco"/>
        <w:numPr>
          <w:ilvl w:val="0"/>
          <w:numId w:val="44"/>
        </w:numPr>
        <w:spacing w:after="0" w:line="360" w:lineRule="auto"/>
        <w:ind w:hanging="357"/>
        <w:jc w:val="both"/>
        <w:rPr>
          <w:rFonts w:ascii="Titillium Web" w:hAnsi="Titillium Web"/>
          <w:color w:val="000000" w:themeColor="text1"/>
        </w:rPr>
      </w:pPr>
      <w:r w:rsidRPr="00B562DD">
        <w:rPr>
          <w:rFonts w:ascii="Titillium Web" w:hAnsi="Titillium Web"/>
          <w:b/>
          <w:bCs/>
          <w:color w:val="000000" w:themeColor="text1"/>
          <w:highlight w:val="yellow"/>
        </w:rPr>
        <w:t>XXXXXXXXXXXX</w:t>
      </w:r>
      <w:r w:rsidRPr="00B562DD">
        <w:rPr>
          <w:rFonts w:ascii="Titillium Web" w:hAnsi="Titillium Web"/>
          <w:color w:val="000000" w:themeColor="text1"/>
        </w:rPr>
        <w:t xml:space="preserve">, cui è stato affidato lo svolgimento delle seguenti attività: </w:t>
      </w:r>
    </w:p>
    <w:p w14:paraId="67E405CD" w14:textId="5B371CC0" w:rsidR="00225D61" w:rsidRPr="00B562DD" w:rsidRDefault="00225D61" w:rsidP="009774D5">
      <w:pPr>
        <w:pStyle w:val="Standard"/>
        <w:numPr>
          <w:ilvl w:val="1"/>
          <w:numId w:val="38"/>
        </w:numPr>
        <w:tabs>
          <w:tab w:val="left" w:pos="-6820"/>
        </w:tabs>
        <w:spacing w:line="360" w:lineRule="auto"/>
        <w:ind w:hanging="357"/>
        <w:jc w:val="both"/>
        <w:rPr>
          <w:rFonts w:ascii="Titillium Web" w:hAnsi="Titillium Web" w:cs="Calibri"/>
          <w:b/>
          <w:bCs/>
          <w:color w:val="000000" w:themeColor="text1"/>
          <w:sz w:val="22"/>
          <w:szCs w:val="22"/>
          <w:highlight w:val="yellow"/>
        </w:rPr>
      </w:pPr>
      <w:r w:rsidRPr="00B562DD">
        <w:rPr>
          <w:rFonts w:ascii="Titillium Web" w:hAnsi="Titillium Web" w:cs="Calibri"/>
          <w:b/>
          <w:bCs/>
          <w:color w:val="000000" w:themeColor="text1"/>
          <w:sz w:val="22"/>
          <w:szCs w:val="22"/>
          <w:highlight w:val="yellow"/>
        </w:rPr>
        <w:t>………………………………………………………………..</w:t>
      </w:r>
    </w:p>
    <w:p w14:paraId="40F5BB64" w14:textId="098AC97D" w:rsidR="00225D61" w:rsidRPr="00B562DD" w:rsidRDefault="00225D61" w:rsidP="009774D5">
      <w:pPr>
        <w:pStyle w:val="Standard"/>
        <w:numPr>
          <w:ilvl w:val="1"/>
          <w:numId w:val="38"/>
        </w:numPr>
        <w:tabs>
          <w:tab w:val="left" w:pos="-6820"/>
        </w:tabs>
        <w:spacing w:line="360" w:lineRule="auto"/>
        <w:ind w:hanging="357"/>
        <w:jc w:val="both"/>
        <w:rPr>
          <w:rFonts w:ascii="Titillium Web" w:hAnsi="Titillium Web" w:cs="Calibri"/>
          <w:b/>
          <w:bCs/>
          <w:color w:val="000000" w:themeColor="text1"/>
          <w:sz w:val="22"/>
          <w:szCs w:val="22"/>
          <w:highlight w:val="yellow"/>
        </w:rPr>
      </w:pPr>
      <w:r w:rsidRPr="00B562DD">
        <w:rPr>
          <w:rFonts w:ascii="Titillium Web" w:hAnsi="Titillium Web" w:cs="Calibri"/>
          <w:b/>
          <w:bCs/>
          <w:color w:val="000000" w:themeColor="text1"/>
          <w:sz w:val="22"/>
          <w:szCs w:val="22"/>
          <w:highlight w:val="yellow"/>
        </w:rPr>
        <w:t xml:space="preserve">…………………………………………………………………. </w:t>
      </w:r>
    </w:p>
    <w:p w14:paraId="76F3F731" w14:textId="77777777" w:rsidR="00225D61" w:rsidRPr="00B562DD" w:rsidRDefault="00225D61" w:rsidP="009774D5">
      <w:pPr>
        <w:pStyle w:val="Paragrafoelenco"/>
        <w:numPr>
          <w:ilvl w:val="0"/>
          <w:numId w:val="44"/>
        </w:numPr>
        <w:spacing w:after="0" w:line="360" w:lineRule="auto"/>
        <w:ind w:hanging="357"/>
        <w:jc w:val="both"/>
        <w:rPr>
          <w:rFonts w:ascii="Titillium Web" w:hAnsi="Titillium Web"/>
          <w:color w:val="000000" w:themeColor="text1"/>
        </w:rPr>
      </w:pPr>
      <w:r w:rsidRPr="00B562DD">
        <w:rPr>
          <w:rFonts w:ascii="Titillium Web" w:hAnsi="Titillium Web"/>
          <w:b/>
          <w:bCs/>
          <w:color w:val="000000" w:themeColor="text1"/>
          <w:highlight w:val="yellow"/>
        </w:rPr>
        <w:t>XXXXXXXXXXXX</w:t>
      </w:r>
      <w:r w:rsidRPr="00B562DD">
        <w:rPr>
          <w:rFonts w:ascii="Titillium Web" w:hAnsi="Titillium Web"/>
          <w:color w:val="000000" w:themeColor="text1"/>
        </w:rPr>
        <w:t xml:space="preserve">, cui è stato affidato lo svolgimento delle seguenti attività: </w:t>
      </w:r>
    </w:p>
    <w:p w14:paraId="085F1B8C" w14:textId="77777777" w:rsidR="00225D61" w:rsidRPr="00B562DD" w:rsidRDefault="00225D61" w:rsidP="009774D5">
      <w:pPr>
        <w:pStyle w:val="Standard"/>
        <w:numPr>
          <w:ilvl w:val="0"/>
          <w:numId w:val="45"/>
        </w:numPr>
        <w:tabs>
          <w:tab w:val="left" w:pos="-6820"/>
        </w:tabs>
        <w:spacing w:line="360" w:lineRule="auto"/>
        <w:jc w:val="both"/>
        <w:rPr>
          <w:rFonts w:ascii="Titillium Web" w:hAnsi="Titillium Web" w:cs="Calibri"/>
          <w:b/>
          <w:bCs/>
          <w:color w:val="000000" w:themeColor="text1"/>
          <w:sz w:val="22"/>
          <w:szCs w:val="22"/>
          <w:highlight w:val="yellow"/>
        </w:rPr>
      </w:pPr>
      <w:r w:rsidRPr="00B562DD">
        <w:rPr>
          <w:rFonts w:ascii="Titillium Web" w:hAnsi="Titillium Web" w:cs="Calibri"/>
          <w:b/>
          <w:bCs/>
          <w:color w:val="000000" w:themeColor="text1"/>
          <w:sz w:val="22"/>
          <w:szCs w:val="22"/>
          <w:highlight w:val="yellow"/>
        </w:rPr>
        <w:t>………………………………………………………………..</w:t>
      </w:r>
    </w:p>
    <w:p w14:paraId="21D095D9" w14:textId="3CF9C843" w:rsidR="00B562DD" w:rsidRPr="00B562DD" w:rsidRDefault="00B562DD" w:rsidP="009774D5">
      <w:pPr>
        <w:pStyle w:val="Paragrafoelenco"/>
        <w:numPr>
          <w:ilvl w:val="0"/>
          <w:numId w:val="45"/>
        </w:numPr>
        <w:rPr>
          <w:rFonts w:ascii="Titillium Web" w:eastAsia="Segoe UI" w:hAnsi="Titillium Web"/>
          <w:b/>
          <w:bCs/>
          <w:color w:val="000000" w:themeColor="text1"/>
          <w:kern w:val="3"/>
          <w:highlight w:val="yellow"/>
          <w:lang w:eastAsia="zh-CN" w:bidi="hi-IN"/>
        </w:rPr>
      </w:pPr>
      <w:r w:rsidRPr="00B562DD">
        <w:rPr>
          <w:rFonts w:ascii="Titillium Web" w:eastAsia="Segoe UI" w:hAnsi="Titillium Web"/>
          <w:b/>
          <w:bCs/>
          <w:color w:val="000000" w:themeColor="text1"/>
          <w:kern w:val="3"/>
          <w:highlight w:val="yellow"/>
          <w:lang w:eastAsia="zh-CN" w:bidi="hi-IN"/>
        </w:rPr>
        <w:t>………………………………………………………………..</w:t>
      </w:r>
    </w:p>
    <w:bookmarkEnd w:id="1"/>
    <w:p w14:paraId="553EAD56" w14:textId="15C673C0" w:rsidR="00EA356C" w:rsidRPr="00074608" w:rsidRDefault="009A6732" w:rsidP="00074608">
      <w:pPr>
        <w:pStyle w:val="Standard"/>
        <w:spacing w:line="360" w:lineRule="auto"/>
        <w:jc w:val="both"/>
        <w:rPr>
          <w:rFonts w:ascii="Titillium Web" w:hAnsi="Titillium Web" w:cs="Calibri"/>
          <w:b/>
          <w:bCs/>
          <w:sz w:val="22"/>
          <w:szCs w:val="22"/>
        </w:rPr>
      </w:pPr>
      <w:r w:rsidRPr="00074608">
        <w:rPr>
          <w:rFonts w:ascii="Titillium Web" w:hAnsi="Titillium Web" w:cs="Calibri"/>
          <w:b/>
          <w:bCs/>
          <w:sz w:val="22"/>
          <w:szCs w:val="22"/>
        </w:rPr>
        <w:t>Articolo 1</w:t>
      </w:r>
      <w:r w:rsidR="000A2691">
        <w:rPr>
          <w:rFonts w:ascii="Titillium Web" w:hAnsi="Titillium Web" w:cs="Calibri"/>
          <w:b/>
          <w:bCs/>
          <w:sz w:val="22"/>
          <w:szCs w:val="22"/>
        </w:rPr>
        <w:t>1</w:t>
      </w:r>
      <w:r w:rsidR="008C44A7" w:rsidRPr="00074608">
        <w:rPr>
          <w:rFonts w:ascii="Titillium Web" w:hAnsi="Titillium Web" w:cs="Calibri"/>
          <w:b/>
          <w:bCs/>
          <w:sz w:val="22"/>
          <w:szCs w:val="22"/>
        </w:rPr>
        <w:t xml:space="preserve">. </w:t>
      </w:r>
      <w:r w:rsidRPr="00074608">
        <w:rPr>
          <w:rFonts w:ascii="Titillium Web" w:hAnsi="Titillium Web" w:cs="Calibri"/>
          <w:b/>
          <w:bCs/>
          <w:sz w:val="22"/>
          <w:szCs w:val="22"/>
        </w:rPr>
        <w:t>Misure di sicurezza</w:t>
      </w:r>
    </w:p>
    <w:p w14:paraId="608CA331" w14:textId="32C5ADEF" w:rsidR="00EA356C" w:rsidRPr="00074608" w:rsidRDefault="009A6732" w:rsidP="009774D5">
      <w:pPr>
        <w:pStyle w:val="Standard"/>
        <w:numPr>
          <w:ilvl w:val="0"/>
          <w:numId w:val="32"/>
        </w:numPr>
        <w:tabs>
          <w:tab w:val="left" w:pos="-6820"/>
        </w:tabs>
        <w:spacing w:line="360" w:lineRule="auto"/>
        <w:jc w:val="both"/>
        <w:rPr>
          <w:rFonts w:ascii="Titillium Web" w:hAnsi="Titillium Web"/>
          <w:sz w:val="22"/>
          <w:szCs w:val="22"/>
        </w:rPr>
      </w:pPr>
      <w:r w:rsidRPr="00074608">
        <w:rPr>
          <w:rFonts w:ascii="Titillium Web" w:hAnsi="Titillium Web" w:cs="Calibri"/>
          <w:sz w:val="22"/>
          <w:szCs w:val="22"/>
        </w:rPr>
        <w:t xml:space="preserve">Il Responsabile si impegna a mettere in atto misure tecniche e organizzative adeguate a garantire un livello di sicurezza adeguato al rischio e in funzione della natura dei dati trattati e dei </w:t>
      </w:r>
      <w:r w:rsidRPr="00074608">
        <w:rPr>
          <w:rFonts w:ascii="Titillium Web" w:hAnsi="Titillium Web" w:cs="Calibri"/>
          <w:sz w:val="22"/>
          <w:szCs w:val="22"/>
        </w:rPr>
        <w:lastRenderedPageBreak/>
        <w:t>trattamenti effettuati</w:t>
      </w:r>
      <w:r w:rsidR="00E04722" w:rsidRPr="00074608">
        <w:rPr>
          <w:rFonts w:ascii="Titillium Web" w:hAnsi="Titillium Web" w:cs="Calibri"/>
          <w:sz w:val="22"/>
          <w:szCs w:val="22"/>
        </w:rPr>
        <w:t xml:space="preserve"> riepilogate all’interno dell</w:t>
      </w:r>
      <w:r w:rsidR="00E04722" w:rsidRPr="00074608">
        <w:rPr>
          <w:rFonts w:ascii="Titillium Web" w:hAnsi="Titillium Web" w:cs="Calibri"/>
          <w:b/>
          <w:bCs/>
          <w:sz w:val="22"/>
          <w:szCs w:val="22"/>
        </w:rPr>
        <w:t>’Allegato 1.</w:t>
      </w:r>
    </w:p>
    <w:p w14:paraId="0E5D7EAC" w14:textId="69D9B8F1" w:rsidR="00EA356C" w:rsidRPr="00074608" w:rsidRDefault="009A6732" w:rsidP="009774D5">
      <w:pPr>
        <w:pStyle w:val="Standard"/>
        <w:numPr>
          <w:ilvl w:val="0"/>
          <w:numId w:val="32"/>
        </w:numPr>
        <w:tabs>
          <w:tab w:val="left" w:pos="-6820"/>
        </w:tabs>
        <w:spacing w:line="360" w:lineRule="auto"/>
        <w:jc w:val="both"/>
        <w:rPr>
          <w:rFonts w:ascii="Titillium Web" w:hAnsi="Titillium Web"/>
          <w:sz w:val="22"/>
          <w:szCs w:val="22"/>
        </w:rPr>
      </w:pPr>
      <w:r w:rsidRPr="00074608">
        <w:rPr>
          <w:rFonts w:ascii="Titillium Web" w:hAnsi="Titillium Web" w:cs="Calibri"/>
          <w:sz w:val="22"/>
          <w:szCs w:val="22"/>
        </w:rPr>
        <w:t xml:space="preserve">Come disposto dall’art. 25 del </w:t>
      </w:r>
      <w:r w:rsidR="00E83847" w:rsidRPr="00074608">
        <w:rPr>
          <w:rFonts w:ascii="Titillium Web" w:hAnsi="Titillium Web" w:cs="Calibri"/>
          <w:sz w:val="22"/>
          <w:szCs w:val="22"/>
        </w:rPr>
        <w:t>RGPD</w:t>
      </w:r>
      <w:r w:rsidRPr="00074608">
        <w:rPr>
          <w:rFonts w:ascii="Titillium Web" w:hAnsi="Titillium Web" w:cs="Calibri"/>
          <w:sz w:val="22"/>
          <w:szCs w:val="22"/>
        </w:rPr>
        <w:t xml:space="preserve"> il Titolare, tenendo conto dello stato dell’arte e dei costi di attuazione, prende in considerazione, assistito dal Responsabile</w:t>
      </w:r>
      <w:r w:rsidR="00E83847" w:rsidRPr="00074608">
        <w:rPr>
          <w:rFonts w:ascii="Titillium Web" w:hAnsi="Titillium Web" w:cs="Calibri"/>
          <w:sz w:val="22"/>
          <w:szCs w:val="22"/>
        </w:rPr>
        <w:t>,</w:t>
      </w:r>
      <w:r w:rsidRPr="00074608">
        <w:rPr>
          <w:rFonts w:ascii="Titillium Web" w:hAnsi="Titillium Web" w:cs="Calibri"/>
          <w:sz w:val="22"/>
          <w:szCs w:val="22"/>
        </w:rPr>
        <w:t xml:space="preserve"> i principi della protezione dei dati fin dalla progettazione (</w:t>
      </w:r>
      <w:r w:rsidRPr="00B562DD">
        <w:rPr>
          <w:rFonts w:ascii="Titillium Web" w:hAnsi="Titillium Web" w:cs="Calibri"/>
          <w:i/>
          <w:iCs/>
          <w:sz w:val="22"/>
          <w:szCs w:val="22"/>
        </w:rPr>
        <w:t>privacy by design</w:t>
      </w:r>
      <w:r w:rsidRPr="00074608">
        <w:rPr>
          <w:rFonts w:ascii="Titillium Web" w:hAnsi="Titillium Web" w:cs="Calibri"/>
          <w:sz w:val="22"/>
          <w:szCs w:val="22"/>
        </w:rPr>
        <w:t>) e per impostazione predefinita (</w:t>
      </w:r>
      <w:r w:rsidRPr="00B562DD">
        <w:rPr>
          <w:rFonts w:ascii="Titillium Web" w:hAnsi="Titillium Web" w:cs="Calibri"/>
          <w:i/>
          <w:iCs/>
          <w:sz w:val="22"/>
          <w:szCs w:val="22"/>
        </w:rPr>
        <w:t>privacy by default</w:t>
      </w:r>
      <w:r w:rsidRPr="00074608">
        <w:rPr>
          <w:rFonts w:ascii="Titillium Web" w:hAnsi="Titillium Web" w:cs="Calibri"/>
          <w:sz w:val="22"/>
          <w:szCs w:val="22"/>
        </w:rPr>
        <w:t>).</w:t>
      </w:r>
    </w:p>
    <w:p w14:paraId="33D1473B" w14:textId="0C29A7D9" w:rsidR="00EA356C" w:rsidRPr="00074608" w:rsidRDefault="009A6732" w:rsidP="00074608">
      <w:pPr>
        <w:pStyle w:val="Standard"/>
        <w:spacing w:line="360" w:lineRule="auto"/>
        <w:jc w:val="both"/>
        <w:rPr>
          <w:rFonts w:ascii="Titillium Web" w:hAnsi="Titillium Web"/>
          <w:sz w:val="22"/>
          <w:szCs w:val="22"/>
        </w:rPr>
      </w:pPr>
      <w:r w:rsidRPr="00074608">
        <w:rPr>
          <w:rFonts w:ascii="Titillium Web" w:hAnsi="Titillium Web" w:cs="Calibri"/>
          <w:b/>
          <w:bCs/>
          <w:sz w:val="22"/>
          <w:szCs w:val="22"/>
        </w:rPr>
        <w:t>Articolo 1</w:t>
      </w:r>
      <w:r w:rsidR="000A2691">
        <w:rPr>
          <w:rFonts w:ascii="Titillium Web" w:hAnsi="Titillium Web" w:cs="Calibri"/>
          <w:b/>
          <w:bCs/>
          <w:sz w:val="22"/>
          <w:szCs w:val="22"/>
        </w:rPr>
        <w:t>2</w:t>
      </w:r>
      <w:r w:rsidR="008C44A7" w:rsidRPr="00074608">
        <w:rPr>
          <w:rFonts w:ascii="Titillium Web" w:hAnsi="Titillium Web" w:cs="Calibri"/>
          <w:b/>
          <w:bCs/>
          <w:sz w:val="22"/>
          <w:szCs w:val="22"/>
        </w:rPr>
        <w:t xml:space="preserve">. </w:t>
      </w:r>
      <w:r w:rsidRPr="00074608">
        <w:rPr>
          <w:rFonts w:ascii="Titillium Web" w:hAnsi="Titillium Web" w:cs="Calibri"/>
          <w:b/>
          <w:bCs/>
          <w:sz w:val="22"/>
          <w:szCs w:val="22"/>
        </w:rPr>
        <w:t>Obbligo di gestione delle segnalazioni in caso di violazione dei dati (</w:t>
      </w:r>
      <w:r w:rsidRPr="00074608">
        <w:rPr>
          <w:rFonts w:ascii="Titillium Web" w:hAnsi="Titillium Web" w:cs="Calibri"/>
          <w:b/>
          <w:bCs/>
          <w:i/>
          <w:sz w:val="22"/>
          <w:szCs w:val="22"/>
        </w:rPr>
        <w:t>Data breach</w:t>
      </w:r>
      <w:r w:rsidRPr="00074608">
        <w:rPr>
          <w:rFonts w:ascii="Titillium Web" w:hAnsi="Titillium Web" w:cs="Calibri"/>
          <w:b/>
          <w:bCs/>
          <w:sz w:val="22"/>
          <w:szCs w:val="22"/>
        </w:rPr>
        <w:t>)</w:t>
      </w:r>
    </w:p>
    <w:p w14:paraId="7EA6657E" w14:textId="77777777" w:rsidR="00EA356C" w:rsidRPr="00074608" w:rsidRDefault="009A6732" w:rsidP="009774D5">
      <w:pPr>
        <w:pStyle w:val="Standard"/>
        <w:numPr>
          <w:ilvl w:val="0"/>
          <w:numId w:val="33"/>
        </w:numPr>
        <w:tabs>
          <w:tab w:val="left" w:pos="-6820"/>
        </w:tabs>
        <w:spacing w:line="360" w:lineRule="auto"/>
        <w:jc w:val="both"/>
        <w:rPr>
          <w:rFonts w:ascii="Titillium Web" w:hAnsi="Titillium Web"/>
          <w:sz w:val="22"/>
          <w:szCs w:val="22"/>
        </w:rPr>
      </w:pPr>
      <w:r w:rsidRPr="00074608">
        <w:rPr>
          <w:rFonts w:ascii="Titillium Web" w:hAnsi="Titillium Web" w:cs="Calibri"/>
          <w:sz w:val="22"/>
          <w:szCs w:val="22"/>
        </w:rPr>
        <w:t>Il Responsabile adotta tutte le misure organizzative e di sicurezza appropriate per rilevare e gestire i casi di violazione dei dati personali (</w:t>
      </w:r>
      <w:r w:rsidRPr="00074608">
        <w:rPr>
          <w:rFonts w:ascii="Titillium Web" w:hAnsi="Titillium Web" w:cs="Calibri"/>
          <w:i/>
          <w:iCs/>
          <w:sz w:val="22"/>
          <w:szCs w:val="22"/>
        </w:rPr>
        <w:t>Data breach</w:t>
      </w:r>
      <w:r w:rsidRPr="00074608">
        <w:rPr>
          <w:rFonts w:ascii="Titillium Web" w:hAnsi="Titillium Web" w:cs="Calibri"/>
          <w:sz w:val="22"/>
          <w:szCs w:val="22"/>
        </w:rPr>
        <w:t xml:space="preserve">).  </w:t>
      </w:r>
    </w:p>
    <w:p w14:paraId="5090826A" w14:textId="1B2AAF60" w:rsidR="00EA356C" w:rsidRPr="00074608" w:rsidRDefault="009A6732" w:rsidP="009774D5">
      <w:pPr>
        <w:pStyle w:val="Standard"/>
        <w:numPr>
          <w:ilvl w:val="0"/>
          <w:numId w:val="33"/>
        </w:numPr>
        <w:tabs>
          <w:tab w:val="left" w:pos="-6820"/>
        </w:tabs>
        <w:spacing w:line="360" w:lineRule="auto"/>
        <w:jc w:val="both"/>
        <w:rPr>
          <w:rFonts w:ascii="Titillium Web" w:hAnsi="Titillium Web"/>
          <w:sz w:val="22"/>
          <w:szCs w:val="22"/>
        </w:rPr>
      </w:pPr>
      <w:r w:rsidRPr="00074608">
        <w:rPr>
          <w:rFonts w:ascii="Titillium Web" w:hAnsi="Titillium Web" w:cs="Calibri"/>
          <w:sz w:val="22"/>
          <w:szCs w:val="22"/>
        </w:rPr>
        <w:t xml:space="preserve">Il Responsabile comunica tempestivamente al Titolare qualsiasi situazione che possa configurare una violazione di dati personali, ai sensi dell’art. 33 del </w:t>
      </w:r>
      <w:r w:rsidR="00E83847" w:rsidRPr="00074608">
        <w:rPr>
          <w:rFonts w:ascii="Titillium Web" w:hAnsi="Titillium Web" w:cs="Calibri"/>
          <w:sz w:val="22"/>
          <w:szCs w:val="22"/>
        </w:rPr>
        <w:t>RGPD</w:t>
      </w:r>
      <w:r w:rsidRPr="00074608">
        <w:rPr>
          <w:rFonts w:ascii="Titillium Web" w:hAnsi="Titillium Web" w:cs="Calibri"/>
          <w:sz w:val="22"/>
          <w:szCs w:val="22"/>
        </w:rPr>
        <w:t xml:space="preserve">, trattati in esecuzione del Contratto e del presente atto riguardanti i propri sistemi o quelli del sub-Responsabile. </w:t>
      </w:r>
    </w:p>
    <w:p w14:paraId="52E80F39" w14:textId="1E6CC044" w:rsidR="00EA356C" w:rsidRPr="00074608" w:rsidRDefault="009A6732" w:rsidP="009774D5">
      <w:pPr>
        <w:pStyle w:val="Standard"/>
        <w:numPr>
          <w:ilvl w:val="0"/>
          <w:numId w:val="33"/>
        </w:numPr>
        <w:tabs>
          <w:tab w:val="left" w:pos="-6820"/>
        </w:tabs>
        <w:spacing w:line="360" w:lineRule="auto"/>
        <w:jc w:val="both"/>
        <w:rPr>
          <w:rFonts w:ascii="Titillium Web" w:hAnsi="Titillium Web"/>
          <w:sz w:val="22"/>
          <w:szCs w:val="22"/>
        </w:rPr>
      </w:pPr>
      <w:r w:rsidRPr="00074608">
        <w:rPr>
          <w:rFonts w:ascii="Titillium Web" w:hAnsi="Titillium Web" w:cs="Calibri"/>
          <w:sz w:val="22"/>
          <w:szCs w:val="22"/>
        </w:rPr>
        <w:t xml:space="preserve">In caso di accadimento di un incidente di sicurezza il Responsabile informa il Titolare entro 24 ore dalla accertata violazione comunicando e inviando tutta la documentazione pertinente al fine di consentire allo stesso </w:t>
      </w:r>
      <w:r w:rsidRPr="00074608">
        <w:rPr>
          <w:rFonts w:ascii="Titillium Web" w:hAnsi="Titillium Web" w:cs="Calibri"/>
          <w:i/>
          <w:sz w:val="22"/>
          <w:szCs w:val="22"/>
        </w:rPr>
        <w:t>Titolare</w:t>
      </w:r>
      <w:r w:rsidRPr="00074608">
        <w:rPr>
          <w:rFonts w:ascii="Titillium Web" w:hAnsi="Titillium Web" w:cs="Calibri"/>
          <w:sz w:val="22"/>
          <w:szCs w:val="22"/>
        </w:rPr>
        <w:t xml:space="preserve"> di procedere alla notifica della violazione all’Autorità Garante </w:t>
      </w:r>
      <w:r w:rsidR="00E83847" w:rsidRPr="00074608">
        <w:rPr>
          <w:rFonts w:ascii="Titillium Web" w:hAnsi="Titillium Web" w:cs="Calibri"/>
          <w:sz w:val="22"/>
          <w:szCs w:val="22"/>
        </w:rPr>
        <w:t xml:space="preserve">per la protezione dei dati personali </w:t>
      </w:r>
      <w:r w:rsidRPr="00074608">
        <w:rPr>
          <w:rFonts w:ascii="Titillium Web" w:hAnsi="Titillium Web" w:cs="Calibri"/>
          <w:sz w:val="22"/>
          <w:szCs w:val="22"/>
        </w:rPr>
        <w:t xml:space="preserve">nel termine </w:t>
      </w:r>
      <w:r w:rsidR="00E83847" w:rsidRPr="00074608">
        <w:rPr>
          <w:rFonts w:ascii="Titillium Web" w:hAnsi="Titillium Web" w:cs="Calibri"/>
          <w:sz w:val="22"/>
          <w:szCs w:val="22"/>
        </w:rPr>
        <w:t>previsto dalla normativa</w:t>
      </w:r>
      <w:r w:rsidRPr="00074608">
        <w:rPr>
          <w:rFonts w:ascii="Titillium Web" w:hAnsi="Titillium Web" w:cs="Calibri"/>
          <w:sz w:val="22"/>
          <w:szCs w:val="22"/>
        </w:rPr>
        <w:t xml:space="preserve"> e di informare gli interessati, descrivendo in particolare: </w:t>
      </w:r>
    </w:p>
    <w:p w14:paraId="2B9CDB12" w14:textId="45062E64" w:rsidR="00EA356C" w:rsidRPr="00074608" w:rsidRDefault="009A6732" w:rsidP="009774D5">
      <w:pPr>
        <w:pStyle w:val="Standard"/>
        <w:numPr>
          <w:ilvl w:val="1"/>
          <w:numId w:val="34"/>
        </w:numPr>
        <w:tabs>
          <w:tab w:val="left" w:pos="-11879"/>
        </w:tabs>
        <w:spacing w:line="360" w:lineRule="auto"/>
        <w:jc w:val="both"/>
        <w:rPr>
          <w:rFonts w:ascii="Titillium Web" w:hAnsi="Titillium Web" w:cs="Calibri"/>
          <w:sz w:val="22"/>
          <w:szCs w:val="22"/>
        </w:rPr>
      </w:pPr>
      <w:r w:rsidRPr="00074608">
        <w:rPr>
          <w:rFonts w:ascii="Titillium Web" w:hAnsi="Titillium Web" w:cs="Calibri"/>
          <w:sz w:val="22"/>
          <w:szCs w:val="22"/>
        </w:rPr>
        <w:t>la natura della violazione dei dati compres</w:t>
      </w:r>
      <w:r w:rsidR="00E83847" w:rsidRPr="00074608">
        <w:rPr>
          <w:rFonts w:ascii="Titillium Web" w:hAnsi="Titillium Web" w:cs="Calibri"/>
          <w:sz w:val="22"/>
          <w:szCs w:val="22"/>
        </w:rPr>
        <w:t>e</w:t>
      </w:r>
      <w:r w:rsidRPr="00074608">
        <w:rPr>
          <w:rFonts w:ascii="Titillium Web" w:hAnsi="Titillium Web" w:cs="Calibri"/>
          <w:sz w:val="22"/>
          <w:szCs w:val="22"/>
        </w:rPr>
        <w:t xml:space="preserve">, ove possibile, le categorie e il numero di interessati; </w:t>
      </w:r>
    </w:p>
    <w:p w14:paraId="3B8D0174" w14:textId="77777777" w:rsidR="00EA356C" w:rsidRPr="00074608" w:rsidRDefault="009A6732" w:rsidP="009774D5">
      <w:pPr>
        <w:pStyle w:val="Standard"/>
        <w:numPr>
          <w:ilvl w:val="1"/>
          <w:numId w:val="34"/>
        </w:numPr>
        <w:tabs>
          <w:tab w:val="left" w:pos="-11879"/>
        </w:tabs>
        <w:spacing w:line="360" w:lineRule="auto"/>
        <w:jc w:val="both"/>
        <w:rPr>
          <w:rFonts w:ascii="Titillium Web" w:hAnsi="Titillium Web" w:cs="Calibri"/>
          <w:sz w:val="22"/>
          <w:szCs w:val="22"/>
        </w:rPr>
      </w:pPr>
      <w:r w:rsidRPr="00074608">
        <w:rPr>
          <w:rFonts w:ascii="Titillium Web" w:hAnsi="Titillium Web" w:cs="Calibri"/>
          <w:sz w:val="22"/>
          <w:szCs w:val="22"/>
        </w:rPr>
        <w:t xml:space="preserve">le conseguenze della violazione; </w:t>
      </w:r>
    </w:p>
    <w:p w14:paraId="2B7D96A9" w14:textId="77777777" w:rsidR="00EA356C" w:rsidRPr="00074608" w:rsidRDefault="009A6732" w:rsidP="009774D5">
      <w:pPr>
        <w:pStyle w:val="Standard"/>
        <w:numPr>
          <w:ilvl w:val="1"/>
          <w:numId w:val="34"/>
        </w:numPr>
        <w:tabs>
          <w:tab w:val="left" w:pos="-11879"/>
        </w:tabs>
        <w:spacing w:line="360" w:lineRule="auto"/>
        <w:jc w:val="both"/>
        <w:rPr>
          <w:rFonts w:ascii="Titillium Web" w:hAnsi="Titillium Web" w:cs="Calibri"/>
          <w:sz w:val="22"/>
          <w:szCs w:val="22"/>
        </w:rPr>
      </w:pPr>
      <w:r w:rsidRPr="00074608">
        <w:rPr>
          <w:rFonts w:ascii="Titillium Web" w:hAnsi="Titillium Web" w:cs="Calibri"/>
          <w:sz w:val="22"/>
          <w:szCs w:val="22"/>
        </w:rPr>
        <w:t xml:space="preserve">le misure adottate o di cui si propone l’adozione al Titolare per rimediare alla violazione. </w:t>
      </w:r>
    </w:p>
    <w:p w14:paraId="0C098ADE" w14:textId="14CFB6A7" w:rsidR="00EA356C" w:rsidRPr="00074608" w:rsidRDefault="009A6732" w:rsidP="00074608">
      <w:pPr>
        <w:pStyle w:val="Standard"/>
        <w:spacing w:line="360" w:lineRule="auto"/>
        <w:jc w:val="both"/>
        <w:rPr>
          <w:rFonts w:ascii="Titillium Web" w:hAnsi="Titillium Web" w:cs="Calibri"/>
          <w:b/>
          <w:bCs/>
          <w:sz w:val="22"/>
          <w:szCs w:val="22"/>
        </w:rPr>
      </w:pPr>
      <w:r w:rsidRPr="00074608">
        <w:rPr>
          <w:rFonts w:ascii="Titillium Web" w:hAnsi="Titillium Web" w:cs="Calibri"/>
          <w:b/>
          <w:bCs/>
          <w:sz w:val="22"/>
          <w:szCs w:val="22"/>
        </w:rPr>
        <w:t>Articolo 1</w:t>
      </w:r>
      <w:r w:rsidR="000A2691">
        <w:rPr>
          <w:rFonts w:ascii="Titillium Web" w:hAnsi="Titillium Web" w:cs="Calibri"/>
          <w:b/>
          <w:bCs/>
          <w:sz w:val="22"/>
          <w:szCs w:val="22"/>
        </w:rPr>
        <w:t>3</w:t>
      </w:r>
      <w:r w:rsidR="008C44A7" w:rsidRPr="00074608">
        <w:rPr>
          <w:rFonts w:ascii="Titillium Web" w:hAnsi="Titillium Web" w:cs="Calibri"/>
          <w:b/>
          <w:bCs/>
          <w:sz w:val="22"/>
          <w:szCs w:val="22"/>
        </w:rPr>
        <w:t xml:space="preserve">. </w:t>
      </w:r>
      <w:r w:rsidRPr="00074608">
        <w:rPr>
          <w:rFonts w:ascii="Titillium Web" w:hAnsi="Titillium Web" w:cs="Calibri"/>
          <w:b/>
          <w:bCs/>
          <w:sz w:val="22"/>
          <w:szCs w:val="22"/>
        </w:rPr>
        <w:t>Valutazione di impatto sulla protezione dei dati (DPIA)</w:t>
      </w:r>
    </w:p>
    <w:p w14:paraId="65212656" w14:textId="45032BF3" w:rsidR="00EA356C" w:rsidRPr="00074608" w:rsidRDefault="009A6732" w:rsidP="009774D5">
      <w:pPr>
        <w:pStyle w:val="Standard"/>
        <w:numPr>
          <w:ilvl w:val="0"/>
          <w:numId w:val="35"/>
        </w:numPr>
        <w:tabs>
          <w:tab w:val="left" w:pos="-6820"/>
        </w:tabs>
        <w:spacing w:line="360" w:lineRule="auto"/>
        <w:jc w:val="both"/>
        <w:rPr>
          <w:rFonts w:ascii="Titillium Web" w:hAnsi="Titillium Web"/>
          <w:sz w:val="22"/>
          <w:szCs w:val="22"/>
        </w:rPr>
      </w:pPr>
      <w:r w:rsidRPr="00074608">
        <w:rPr>
          <w:rFonts w:ascii="Titillium Web" w:hAnsi="Titillium Web" w:cs="Calibri"/>
          <w:sz w:val="22"/>
          <w:szCs w:val="22"/>
        </w:rPr>
        <w:t xml:space="preserve">Il Responsabile supporta il Titolare nella realizzazione della valutazione di impatto sulla protezione dei dati (DPIA), nel rispetto degli obblighi di cui agli artt. </w:t>
      </w:r>
      <w:r w:rsidRPr="00074608">
        <w:rPr>
          <w:rFonts w:ascii="Titillium Web" w:hAnsi="Titillium Web" w:cs="Calibri"/>
          <w:sz w:val="22"/>
          <w:szCs w:val="22"/>
          <w:lang w:val="en-GB"/>
        </w:rPr>
        <w:t xml:space="preserve">35 e 36 del </w:t>
      </w:r>
      <w:r w:rsidR="00E83847" w:rsidRPr="00074608">
        <w:rPr>
          <w:rFonts w:ascii="Titillium Web" w:hAnsi="Titillium Web" w:cs="Calibri"/>
          <w:sz w:val="22"/>
          <w:szCs w:val="22"/>
          <w:lang w:val="en-GB"/>
        </w:rPr>
        <w:t>RGPD</w:t>
      </w:r>
      <w:r w:rsidRPr="00074608">
        <w:rPr>
          <w:rFonts w:ascii="Titillium Web" w:hAnsi="Titillium Web" w:cs="Calibri"/>
          <w:sz w:val="22"/>
          <w:szCs w:val="22"/>
          <w:lang w:val="en-GB"/>
        </w:rPr>
        <w:t>.</w:t>
      </w:r>
    </w:p>
    <w:p w14:paraId="43C89A38" w14:textId="77777777" w:rsidR="00EA356C" w:rsidRPr="00074608" w:rsidRDefault="009A6732" w:rsidP="009774D5">
      <w:pPr>
        <w:pStyle w:val="Standard"/>
        <w:numPr>
          <w:ilvl w:val="0"/>
          <w:numId w:val="35"/>
        </w:numPr>
        <w:tabs>
          <w:tab w:val="left" w:pos="-6820"/>
        </w:tabs>
        <w:spacing w:line="360" w:lineRule="auto"/>
        <w:jc w:val="both"/>
        <w:rPr>
          <w:rFonts w:ascii="Titillium Web" w:hAnsi="Titillium Web"/>
          <w:sz w:val="22"/>
          <w:szCs w:val="22"/>
        </w:rPr>
      </w:pPr>
      <w:r w:rsidRPr="00074608">
        <w:rPr>
          <w:rFonts w:ascii="Titillium Web" w:hAnsi="Titillium Web" w:cs="Calibri"/>
          <w:sz w:val="22"/>
          <w:szCs w:val="22"/>
        </w:rPr>
        <w:t>Il Responsabile, adottando i criteri di valutazione forniti dal Titolare, è tenuto a predisporre ed aggiornare l’analisi dei rischi (probabilità di violazione della sicurezza) degli strumenti/applicativi informatici, comunicandola al Titolare.</w:t>
      </w:r>
    </w:p>
    <w:p w14:paraId="01D11C2E" w14:textId="0DB3FFA6" w:rsidR="00EA356C" w:rsidRPr="00074608" w:rsidRDefault="009A6732" w:rsidP="00074608">
      <w:pPr>
        <w:pStyle w:val="Standard"/>
        <w:spacing w:line="360" w:lineRule="auto"/>
        <w:jc w:val="both"/>
        <w:rPr>
          <w:rFonts w:ascii="Titillium Web" w:hAnsi="Titillium Web" w:cs="Calibri"/>
          <w:b/>
          <w:bCs/>
          <w:sz w:val="22"/>
          <w:szCs w:val="22"/>
        </w:rPr>
      </w:pPr>
      <w:r w:rsidRPr="00074608">
        <w:rPr>
          <w:rFonts w:ascii="Titillium Web" w:hAnsi="Titillium Web" w:cs="Calibri"/>
          <w:b/>
          <w:bCs/>
          <w:sz w:val="22"/>
          <w:szCs w:val="22"/>
        </w:rPr>
        <w:lastRenderedPageBreak/>
        <w:t>Articolo 1</w:t>
      </w:r>
      <w:r w:rsidR="000A2691">
        <w:rPr>
          <w:rFonts w:ascii="Titillium Web" w:hAnsi="Titillium Web" w:cs="Calibri"/>
          <w:b/>
          <w:bCs/>
          <w:sz w:val="22"/>
          <w:szCs w:val="22"/>
        </w:rPr>
        <w:t>4</w:t>
      </w:r>
      <w:r w:rsidR="008C44A7" w:rsidRPr="00074608">
        <w:rPr>
          <w:rFonts w:ascii="Titillium Web" w:hAnsi="Titillium Web" w:cs="Calibri"/>
          <w:b/>
          <w:bCs/>
          <w:sz w:val="22"/>
          <w:szCs w:val="22"/>
        </w:rPr>
        <w:t xml:space="preserve">. </w:t>
      </w:r>
      <w:r w:rsidRPr="00074608">
        <w:rPr>
          <w:rFonts w:ascii="Titillium Web" w:hAnsi="Titillium Web" w:cs="Calibri"/>
          <w:b/>
          <w:bCs/>
          <w:sz w:val="22"/>
          <w:szCs w:val="22"/>
        </w:rPr>
        <w:t>Responsabilità</w:t>
      </w:r>
    </w:p>
    <w:p w14:paraId="4E32CF47" w14:textId="77777777" w:rsidR="00EA356C" w:rsidRPr="00074608" w:rsidRDefault="009A6732" w:rsidP="009774D5">
      <w:pPr>
        <w:pStyle w:val="Standard"/>
        <w:numPr>
          <w:ilvl w:val="0"/>
          <w:numId w:val="36"/>
        </w:numPr>
        <w:tabs>
          <w:tab w:val="left" w:pos="-6820"/>
        </w:tabs>
        <w:spacing w:line="360" w:lineRule="auto"/>
        <w:jc w:val="both"/>
        <w:rPr>
          <w:rFonts w:ascii="Titillium Web" w:hAnsi="Titillium Web"/>
          <w:sz w:val="22"/>
          <w:szCs w:val="22"/>
        </w:rPr>
      </w:pPr>
      <w:r w:rsidRPr="00074608">
        <w:rPr>
          <w:rFonts w:ascii="Titillium Web" w:hAnsi="Titillium Web" w:cs="Calibri"/>
          <w:sz w:val="22"/>
          <w:szCs w:val="22"/>
        </w:rPr>
        <w:t>Il Responsabile può svolgere attività di trattamento nel rispetto delle istruzioni indicate nel Contratto richiamato in premessa, nel presente atto o comunque ricevute per iscritto dal Titolare e può essere ritenuto responsabile per qualsiasi inadempienza ai propri obblighi e per i danni conseguenti causati da fatto proprio.</w:t>
      </w:r>
    </w:p>
    <w:p w14:paraId="0E46A3FA" w14:textId="77777777" w:rsidR="00EA356C" w:rsidRPr="00074608" w:rsidRDefault="009A6732" w:rsidP="009774D5">
      <w:pPr>
        <w:pStyle w:val="Standard"/>
        <w:numPr>
          <w:ilvl w:val="0"/>
          <w:numId w:val="36"/>
        </w:numPr>
        <w:tabs>
          <w:tab w:val="left" w:pos="-6820"/>
        </w:tabs>
        <w:spacing w:line="360" w:lineRule="auto"/>
        <w:jc w:val="both"/>
        <w:rPr>
          <w:rFonts w:ascii="Titillium Web" w:hAnsi="Titillium Web"/>
          <w:sz w:val="22"/>
          <w:szCs w:val="22"/>
        </w:rPr>
      </w:pPr>
      <w:r w:rsidRPr="00074608">
        <w:rPr>
          <w:rFonts w:ascii="Titillium Web" w:hAnsi="Titillium Web" w:cs="Calibri"/>
          <w:sz w:val="22"/>
          <w:szCs w:val="22"/>
        </w:rPr>
        <w:t>Qualora il Responsabile decidesse di avvalersi di uno o più sub-Responsabili e qualcuno di questi non dovesse adempiere ai propri obblighi, il Responsabile risponde nei confronti dell’ADiSU di tale inadempimento.</w:t>
      </w:r>
    </w:p>
    <w:p w14:paraId="470D5562" w14:textId="77777777" w:rsidR="00EA356C" w:rsidRPr="00074608" w:rsidRDefault="009A6732" w:rsidP="009774D5">
      <w:pPr>
        <w:pStyle w:val="Standard"/>
        <w:numPr>
          <w:ilvl w:val="0"/>
          <w:numId w:val="36"/>
        </w:numPr>
        <w:tabs>
          <w:tab w:val="left" w:pos="-6820"/>
        </w:tabs>
        <w:spacing w:line="360" w:lineRule="auto"/>
        <w:jc w:val="both"/>
        <w:rPr>
          <w:rFonts w:ascii="Titillium Web" w:hAnsi="Titillium Web"/>
          <w:sz w:val="22"/>
          <w:szCs w:val="22"/>
        </w:rPr>
      </w:pPr>
      <w:r w:rsidRPr="00074608">
        <w:rPr>
          <w:rFonts w:ascii="Titillium Web" w:hAnsi="Titillium Web" w:cs="Calibri"/>
          <w:sz w:val="22"/>
          <w:szCs w:val="22"/>
        </w:rPr>
        <w:t>Il Responsabile informa il Titolare prontamente nel caso in cui sia stata intrapresa nei suoi confronti un’azione giudiziaria per violazione della normativa in materia di protezione dei dati personali.</w:t>
      </w:r>
    </w:p>
    <w:p w14:paraId="659166D8" w14:textId="335D2827" w:rsidR="00EA356C" w:rsidRPr="00074608" w:rsidRDefault="009A6732" w:rsidP="009774D5">
      <w:pPr>
        <w:pStyle w:val="Standard"/>
        <w:numPr>
          <w:ilvl w:val="0"/>
          <w:numId w:val="36"/>
        </w:numPr>
        <w:tabs>
          <w:tab w:val="left" w:pos="-6820"/>
        </w:tabs>
        <w:spacing w:line="360" w:lineRule="auto"/>
        <w:jc w:val="both"/>
        <w:rPr>
          <w:rFonts w:ascii="Titillium Web" w:hAnsi="Titillium Web"/>
          <w:sz w:val="22"/>
          <w:szCs w:val="22"/>
        </w:rPr>
      </w:pPr>
      <w:r w:rsidRPr="00074608">
        <w:rPr>
          <w:rFonts w:ascii="Titillium Web" w:hAnsi="Titillium Web" w:cs="Calibri"/>
          <w:sz w:val="22"/>
          <w:szCs w:val="22"/>
        </w:rPr>
        <w:t>In caso di azione di risarcimento civile o responsabilità amministrativa, promossa nei confronti del Titolare per i danni provocati o per le violazioni commesse dal Responsabile per inadempimento degli obblighi previsti dal Reg. (UE) 2016/679 o dal Codice privacy</w:t>
      </w:r>
      <w:r w:rsidR="000308E7">
        <w:rPr>
          <w:rFonts w:ascii="Titillium Web" w:hAnsi="Titillium Web" w:cs="Calibri"/>
          <w:sz w:val="22"/>
          <w:szCs w:val="22"/>
        </w:rPr>
        <w:t xml:space="preserve">, </w:t>
      </w:r>
      <w:r w:rsidRPr="00074608">
        <w:rPr>
          <w:rFonts w:ascii="Titillium Web" w:hAnsi="Titillium Web" w:cs="Calibri"/>
          <w:sz w:val="22"/>
          <w:szCs w:val="22"/>
        </w:rPr>
        <w:t>specificatamente diretti ai Responsabili del trattamento, o nel caso in cui il Responsabile abbia agito in modo difforme o contrario rispetto alle legittime istruzioni del Titolare, lo stesso Responsabile risponde per il danno causato, salvo la dimostrazione di avere adottato tutte le misure idonee a evitare il danno stesso.</w:t>
      </w:r>
    </w:p>
    <w:p w14:paraId="162348EF" w14:textId="3106984B" w:rsidR="00EA356C" w:rsidRPr="00074608" w:rsidRDefault="009A6732" w:rsidP="009774D5">
      <w:pPr>
        <w:pStyle w:val="Standard"/>
        <w:numPr>
          <w:ilvl w:val="0"/>
          <w:numId w:val="36"/>
        </w:numPr>
        <w:tabs>
          <w:tab w:val="left" w:pos="-6820"/>
        </w:tabs>
        <w:spacing w:line="360" w:lineRule="auto"/>
        <w:jc w:val="both"/>
        <w:rPr>
          <w:rFonts w:ascii="Titillium Web" w:hAnsi="Titillium Web"/>
          <w:sz w:val="22"/>
          <w:szCs w:val="22"/>
        </w:rPr>
      </w:pPr>
      <w:r w:rsidRPr="00074608">
        <w:rPr>
          <w:rFonts w:ascii="Titillium Web" w:hAnsi="Titillium Web" w:cs="Calibri"/>
          <w:sz w:val="22"/>
          <w:szCs w:val="22"/>
        </w:rPr>
        <w:t xml:space="preserve">Il Responsabile risponde in caso di applicazione di sanzioni da parte dell’Autorità </w:t>
      </w:r>
      <w:r w:rsidR="000308E7">
        <w:rPr>
          <w:rFonts w:ascii="Titillium Web" w:hAnsi="Titillium Web" w:cs="Calibri"/>
          <w:sz w:val="22"/>
          <w:szCs w:val="22"/>
        </w:rPr>
        <w:t>garante per la protezione dei dati personali</w:t>
      </w:r>
      <w:r w:rsidRPr="00074608">
        <w:rPr>
          <w:rFonts w:ascii="Titillium Web" w:hAnsi="Titillium Web" w:cs="Calibri"/>
          <w:sz w:val="22"/>
          <w:szCs w:val="22"/>
        </w:rPr>
        <w:t xml:space="preserve"> per inadempienze normative o contrattuali commesse dallo stesso Responsabile, salvo dimostrazione di avere adottato tutte le misure idonee a evitare il danno e di aver rispettato gli obblighi previsti dagli artt. 28 e 82 del </w:t>
      </w:r>
      <w:r w:rsidR="00E83847" w:rsidRPr="00074608">
        <w:rPr>
          <w:rFonts w:ascii="Titillium Web" w:hAnsi="Titillium Web" w:cs="Calibri"/>
          <w:sz w:val="22"/>
          <w:szCs w:val="22"/>
        </w:rPr>
        <w:t xml:space="preserve">RGPD. </w:t>
      </w:r>
    </w:p>
    <w:p w14:paraId="7FBEE8B4" w14:textId="38455803" w:rsidR="008C44A7" w:rsidRPr="00074608" w:rsidRDefault="009A6732" w:rsidP="009774D5">
      <w:pPr>
        <w:pStyle w:val="Standard"/>
        <w:numPr>
          <w:ilvl w:val="0"/>
          <w:numId w:val="36"/>
        </w:numPr>
        <w:tabs>
          <w:tab w:val="left" w:pos="-6820"/>
        </w:tabs>
        <w:spacing w:line="360" w:lineRule="auto"/>
        <w:jc w:val="both"/>
        <w:rPr>
          <w:rFonts w:ascii="Titillium Web" w:hAnsi="Titillium Web"/>
          <w:sz w:val="22"/>
          <w:szCs w:val="22"/>
        </w:rPr>
      </w:pPr>
      <w:r w:rsidRPr="00074608">
        <w:rPr>
          <w:rFonts w:ascii="Titillium Web" w:hAnsi="Titillium Web" w:cs="Calibri"/>
          <w:sz w:val="22"/>
          <w:szCs w:val="22"/>
        </w:rPr>
        <w:t>Nel caso in cui per l’erogazione dei servizi previsti dal Contratto dovessero intervenire anche soggetti terzi nominati dal Titolare come Responsabili esterni al trattamento, il Responsabile non potrà essere chiamato a rispondere per eventuali disservizi causati dall’operato di tali soggetti.</w:t>
      </w:r>
    </w:p>
    <w:p w14:paraId="56008E13" w14:textId="731F5DFB" w:rsidR="00EA356C" w:rsidRPr="00074608" w:rsidRDefault="009A6732" w:rsidP="00074608">
      <w:pPr>
        <w:pStyle w:val="Standard"/>
        <w:spacing w:line="360" w:lineRule="auto"/>
        <w:jc w:val="both"/>
        <w:rPr>
          <w:rFonts w:ascii="Titillium Web" w:hAnsi="Titillium Web" w:cs="Calibri"/>
          <w:b/>
          <w:bCs/>
          <w:sz w:val="22"/>
          <w:szCs w:val="22"/>
          <w:lang w:val="en-GB"/>
        </w:rPr>
      </w:pPr>
      <w:r w:rsidRPr="00074608">
        <w:rPr>
          <w:rFonts w:ascii="Titillium Web" w:hAnsi="Titillium Web" w:cs="Calibri"/>
          <w:b/>
          <w:bCs/>
          <w:sz w:val="22"/>
          <w:szCs w:val="22"/>
          <w:lang w:val="en-GB"/>
        </w:rPr>
        <w:t>Articolo 1</w:t>
      </w:r>
      <w:r w:rsidR="000A2691">
        <w:rPr>
          <w:rFonts w:ascii="Titillium Web" w:hAnsi="Titillium Web" w:cs="Calibri"/>
          <w:b/>
          <w:bCs/>
          <w:sz w:val="22"/>
          <w:szCs w:val="22"/>
          <w:lang w:val="en-GB"/>
        </w:rPr>
        <w:t>5</w:t>
      </w:r>
      <w:r w:rsidR="008C44A7" w:rsidRPr="00074608">
        <w:rPr>
          <w:rFonts w:ascii="Titillium Web" w:hAnsi="Titillium Web" w:cs="Calibri"/>
          <w:b/>
          <w:bCs/>
          <w:sz w:val="22"/>
          <w:szCs w:val="22"/>
          <w:lang w:val="en-GB"/>
        </w:rPr>
        <w:t>.</w:t>
      </w:r>
      <w:r w:rsidRPr="00074608">
        <w:rPr>
          <w:rFonts w:ascii="Titillium Web" w:hAnsi="Titillium Web" w:cs="Calibri"/>
          <w:b/>
          <w:bCs/>
          <w:sz w:val="22"/>
          <w:szCs w:val="22"/>
          <w:lang w:val="en-GB"/>
        </w:rPr>
        <w:t xml:space="preserve"> Disposizioni finali</w:t>
      </w:r>
    </w:p>
    <w:p w14:paraId="6E574A3D" w14:textId="77777777" w:rsidR="00EA356C" w:rsidRPr="00074608" w:rsidRDefault="009A6732" w:rsidP="009774D5">
      <w:pPr>
        <w:pStyle w:val="Standard"/>
        <w:numPr>
          <w:ilvl w:val="0"/>
          <w:numId w:val="37"/>
        </w:numPr>
        <w:tabs>
          <w:tab w:val="left" w:pos="-6514"/>
        </w:tabs>
        <w:spacing w:line="360" w:lineRule="auto"/>
        <w:jc w:val="both"/>
        <w:rPr>
          <w:rFonts w:ascii="Titillium Web" w:hAnsi="Titillium Web"/>
          <w:sz w:val="22"/>
          <w:szCs w:val="22"/>
        </w:rPr>
      </w:pPr>
      <w:r w:rsidRPr="00074608">
        <w:rPr>
          <w:rFonts w:ascii="Titillium Web" w:hAnsi="Titillium Web" w:cs="Calibri"/>
          <w:sz w:val="22"/>
          <w:szCs w:val="22"/>
        </w:rPr>
        <w:lastRenderedPageBreak/>
        <w:t xml:space="preserve">Le disposizioni del presente atto restano valide per tutta la </w:t>
      </w:r>
      <w:r w:rsidRPr="008641DC">
        <w:rPr>
          <w:rFonts w:ascii="Titillium Web" w:hAnsi="Titillium Web" w:cs="Calibri"/>
          <w:b/>
          <w:bCs/>
          <w:sz w:val="22"/>
          <w:szCs w:val="22"/>
        </w:rPr>
        <w:t>durata</w:t>
      </w:r>
      <w:r w:rsidRPr="00074608">
        <w:rPr>
          <w:rFonts w:ascii="Titillium Web" w:hAnsi="Titillium Web" w:cs="Calibri"/>
          <w:sz w:val="22"/>
          <w:szCs w:val="22"/>
        </w:rPr>
        <w:t xml:space="preserve"> del Contratto e, in caso di rinnovo fino a formale revoca ovvero fino alla scadenza dello stesso. </w:t>
      </w:r>
    </w:p>
    <w:p w14:paraId="25C7F01C" w14:textId="77777777" w:rsidR="00EA356C" w:rsidRPr="00074608" w:rsidRDefault="009A6732" w:rsidP="009774D5">
      <w:pPr>
        <w:pStyle w:val="Standard"/>
        <w:numPr>
          <w:ilvl w:val="0"/>
          <w:numId w:val="37"/>
        </w:numPr>
        <w:tabs>
          <w:tab w:val="left" w:pos="-6514"/>
        </w:tabs>
        <w:spacing w:line="360" w:lineRule="auto"/>
        <w:jc w:val="both"/>
        <w:rPr>
          <w:rFonts w:ascii="Titillium Web" w:hAnsi="Titillium Web"/>
          <w:sz w:val="22"/>
          <w:szCs w:val="22"/>
        </w:rPr>
      </w:pPr>
      <w:r w:rsidRPr="00074608">
        <w:rPr>
          <w:rFonts w:ascii="Titillium Web" w:hAnsi="Titillium Web" w:cs="Calibri"/>
          <w:sz w:val="22"/>
          <w:szCs w:val="22"/>
        </w:rPr>
        <w:t>Quanto contenuto nel presente atto può essere soggetto a modifica e/o integrazione da parte del Titolare previo accordo con il Responsabile, tramite forma scritta e sottoscritta dalle parti, fatta salva l’implementazione di eventuali modifiche di natura tecnico-informatica e/o gestionale, che dovessero incidere sull’attuazione delle procedure, attuate al fine del miglioramento, della velocizzazione e dell’ottimizzazione delle procedure stesse.</w:t>
      </w:r>
    </w:p>
    <w:p w14:paraId="02533605" w14:textId="7002B01B" w:rsidR="00EA356C" w:rsidRPr="00074608" w:rsidRDefault="009A6732" w:rsidP="009774D5">
      <w:pPr>
        <w:pStyle w:val="Standard"/>
        <w:numPr>
          <w:ilvl w:val="0"/>
          <w:numId w:val="37"/>
        </w:numPr>
        <w:tabs>
          <w:tab w:val="left" w:pos="-6514"/>
        </w:tabs>
        <w:spacing w:line="360" w:lineRule="auto"/>
        <w:jc w:val="both"/>
        <w:rPr>
          <w:rFonts w:ascii="Titillium Web" w:hAnsi="Titillium Web"/>
          <w:sz w:val="22"/>
          <w:szCs w:val="22"/>
        </w:rPr>
      </w:pPr>
      <w:r w:rsidRPr="00074608">
        <w:rPr>
          <w:rFonts w:ascii="Titillium Web" w:hAnsi="Titillium Web" w:cs="Calibri"/>
          <w:sz w:val="22"/>
          <w:szCs w:val="22"/>
        </w:rPr>
        <w:t xml:space="preserve">Il Titolare e il Responsabile dichiarano che tutte le disposizioni contenute nel presente atto sono state attentamente valutate e riflettono la comune volontà delle </w:t>
      </w:r>
      <w:r w:rsidR="002D2FC6">
        <w:rPr>
          <w:rFonts w:ascii="Titillium Web" w:hAnsi="Titillium Web" w:cs="Calibri"/>
          <w:sz w:val="22"/>
          <w:szCs w:val="22"/>
        </w:rPr>
        <w:t>P</w:t>
      </w:r>
      <w:r w:rsidRPr="00074608">
        <w:rPr>
          <w:rFonts w:ascii="Titillium Web" w:hAnsi="Titillium Web" w:cs="Calibri"/>
          <w:sz w:val="22"/>
          <w:szCs w:val="22"/>
        </w:rPr>
        <w:t xml:space="preserve">arti. </w:t>
      </w:r>
    </w:p>
    <w:p w14:paraId="4D4C1B1B" w14:textId="77777777" w:rsidR="00EA356C" w:rsidRPr="00074608" w:rsidRDefault="009A6732" w:rsidP="009774D5">
      <w:pPr>
        <w:pStyle w:val="Standard"/>
        <w:numPr>
          <w:ilvl w:val="0"/>
          <w:numId w:val="37"/>
        </w:numPr>
        <w:tabs>
          <w:tab w:val="left" w:pos="-6514"/>
        </w:tabs>
        <w:spacing w:line="360" w:lineRule="auto"/>
        <w:jc w:val="both"/>
        <w:rPr>
          <w:rFonts w:ascii="Titillium Web" w:hAnsi="Titillium Web" w:cs="Calibri"/>
          <w:sz w:val="22"/>
          <w:szCs w:val="22"/>
        </w:rPr>
      </w:pPr>
      <w:r w:rsidRPr="00074608">
        <w:rPr>
          <w:rFonts w:ascii="Titillium Web" w:hAnsi="Titillium Web" w:cs="Calibri"/>
          <w:sz w:val="22"/>
          <w:szCs w:val="22"/>
        </w:rPr>
        <w:t xml:space="preserve">Il presente atto di nomina decade automaticamente alla scadenza o alla cessazione, per qualunque motivo, del rapporto contrattuale al quale è collegato. </w:t>
      </w:r>
    </w:p>
    <w:p w14:paraId="565BE619" w14:textId="77777777" w:rsidR="00CD77FC" w:rsidRDefault="009A6732" w:rsidP="009774D5">
      <w:pPr>
        <w:pStyle w:val="Standard"/>
        <w:numPr>
          <w:ilvl w:val="0"/>
          <w:numId w:val="37"/>
        </w:numPr>
        <w:tabs>
          <w:tab w:val="left" w:pos="-6514"/>
        </w:tabs>
        <w:spacing w:line="360" w:lineRule="auto"/>
        <w:jc w:val="both"/>
        <w:rPr>
          <w:rFonts w:ascii="Titillium Web" w:hAnsi="Titillium Web" w:cs="Calibri"/>
          <w:sz w:val="22"/>
          <w:szCs w:val="22"/>
        </w:rPr>
      </w:pPr>
      <w:r w:rsidRPr="00074608">
        <w:rPr>
          <w:rFonts w:ascii="Titillium Web" w:hAnsi="Titillium Web" w:cs="Calibri"/>
          <w:sz w:val="22"/>
          <w:szCs w:val="22"/>
        </w:rPr>
        <w:t>Per tutto quanto non espressamente previsto nel presente atto, si rinvia alle disposizioni generali vigenti in materia di protezione dei dati personali</w:t>
      </w:r>
      <w:r w:rsidR="00CD77FC" w:rsidRPr="00074608">
        <w:rPr>
          <w:rFonts w:ascii="Titillium Web" w:hAnsi="Titillium Web" w:cs="Calibri"/>
          <w:sz w:val="22"/>
          <w:szCs w:val="22"/>
        </w:rPr>
        <w:t xml:space="preserve">. </w:t>
      </w:r>
    </w:p>
    <w:p w14:paraId="2F741394" w14:textId="77777777" w:rsidR="00074608" w:rsidRDefault="00074608" w:rsidP="00074608">
      <w:pPr>
        <w:pStyle w:val="Standard"/>
        <w:tabs>
          <w:tab w:val="left" w:pos="-6514"/>
        </w:tabs>
        <w:spacing w:line="360" w:lineRule="auto"/>
        <w:jc w:val="both"/>
        <w:rPr>
          <w:rFonts w:ascii="Titillium Web" w:hAnsi="Titillium Web" w:cs="Calibri"/>
          <w:sz w:val="22"/>
          <w:szCs w:val="22"/>
        </w:rPr>
      </w:pPr>
    </w:p>
    <w:p w14:paraId="4B7BDD32" w14:textId="77777777" w:rsidR="00074608" w:rsidRDefault="00074608" w:rsidP="00074608">
      <w:pPr>
        <w:pStyle w:val="Standard"/>
        <w:tabs>
          <w:tab w:val="left" w:pos="-6514"/>
        </w:tabs>
        <w:spacing w:line="360" w:lineRule="auto"/>
        <w:jc w:val="both"/>
        <w:rPr>
          <w:rFonts w:ascii="Titillium Web" w:hAnsi="Titillium Web" w:cs="Calibri"/>
          <w:sz w:val="22"/>
          <w:szCs w:val="22"/>
        </w:rPr>
      </w:pPr>
    </w:p>
    <w:p w14:paraId="0FFE9422" w14:textId="77777777" w:rsidR="00074608" w:rsidRDefault="00074608" w:rsidP="00074608">
      <w:pPr>
        <w:pStyle w:val="Standard"/>
        <w:tabs>
          <w:tab w:val="left" w:pos="-6514"/>
        </w:tabs>
        <w:spacing w:line="360" w:lineRule="auto"/>
        <w:jc w:val="both"/>
        <w:rPr>
          <w:rFonts w:ascii="Titillium Web" w:hAnsi="Titillium Web" w:cs="Calibri"/>
          <w:sz w:val="22"/>
          <w:szCs w:val="22"/>
        </w:rPr>
      </w:pPr>
    </w:p>
    <w:p w14:paraId="04475A0B" w14:textId="77777777" w:rsidR="00074608" w:rsidRDefault="00074608" w:rsidP="00074608">
      <w:pPr>
        <w:pStyle w:val="Standard"/>
        <w:tabs>
          <w:tab w:val="left" w:pos="-6514"/>
        </w:tabs>
        <w:spacing w:line="360" w:lineRule="auto"/>
        <w:jc w:val="both"/>
        <w:rPr>
          <w:rFonts w:ascii="Titillium Web" w:hAnsi="Titillium Web" w:cs="Calibri"/>
          <w:sz w:val="22"/>
          <w:szCs w:val="22"/>
        </w:rPr>
      </w:pPr>
    </w:p>
    <w:p w14:paraId="3FF49347" w14:textId="77777777" w:rsidR="00074608" w:rsidRDefault="00074608" w:rsidP="00074608">
      <w:pPr>
        <w:pStyle w:val="Standard"/>
        <w:tabs>
          <w:tab w:val="left" w:pos="-6514"/>
        </w:tabs>
        <w:spacing w:line="360" w:lineRule="auto"/>
        <w:jc w:val="both"/>
        <w:rPr>
          <w:rFonts w:ascii="Titillium Web" w:hAnsi="Titillium Web" w:cs="Calibri"/>
          <w:sz w:val="22"/>
          <w:szCs w:val="22"/>
        </w:rPr>
      </w:pPr>
    </w:p>
    <w:p w14:paraId="610F6BF3" w14:textId="77777777" w:rsidR="00074608" w:rsidRDefault="00074608" w:rsidP="00074608">
      <w:pPr>
        <w:pStyle w:val="Standard"/>
        <w:tabs>
          <w:tab w:val="left" w:pos="-6514"/>
        </w:tabs>
        <w:spacing w:line="360" w:lineRule="auto"/>
        <w:jc w:val="both"/>
        <w:rPr>
          <w:rFonts w:ascii="Titillium Web" w:hAnsi="Titillium Web" w:cs="Calibri"/>
          <w:sz w:val="22"/>
          <w:szCs w:val="22"/>
        </w:rPr>
      </w:pPr>
    </w:p>
    <w:p w14:paraId="38B0217E" w14:textId="77777777" w:rsidR="00074608" w:rsidRDefault="00074608" w:rsidP="00074608">
      <w:pPr>
        <w:pStyle w:val="Standard"/>
        <w:tabs>
          <w:tab w:val="left" w:pos="-6514"/>
        </w:tabs>
        <w:spacing w:line="360" w:lineRule="auto"/>
        <w:jc w:val="both"/>
        <w:rPr>
          <w:rFonts w:ascii="Titillium Web" w:hAnsi="Titillium Web" w:cs="Calibri"/>
          <w:sz w:val="22"/>
          <w:szCs w:val="22"/>
        </w:rPr>
      </w:pPr>
    </w:p>
    <w:p w14:paraId="54BB14B7" w14:textId="77777777" w:rsidR="00074608" w:rsidRDefault="00074608" w:rsidP="00074608">
      <w:pPr>
        <w:pStyle w:val="Standard"/>
        <w:tabs>
          <w:tab w:val="left" w:pos="-6514"/>
        </w:tabs>
        <w:spacing w:line="360" w:lineRule="auto"/>
        <w:jc w:val="both"/>
        <w:rPr>
          <w:rFonts w:ascii="Titillium Web" w:hAnsi="Titillium Web" w:cs="Calibri"/>
          <w:sz w:val="22"/>
          <w:szCs w:val="22"/>
        </w:rPr>
      </w:pPr>
    </w:p>
    <w:p w14:paraId="0599C862" w14:textId="77777777" w:rsidR="00074608" w:rsidRDefault="00074608" w:rsidP="00074608">
      <w:pPr>
        <w:pStyle w:val="Standard"/>
        <w:tabs>
          <w:tab w:val="left" w:pos="-6514"/>
        </w:tabs>
        <w:spacing w:line="360" w:lineRule="auto"/>
        <w:jc w:val="both"/>
        <w:rPr>
          <w:rFonts w:ascii="Titillium Web" w:hAnsi="Titillium Web" w:cs="Calibri"/>
          <w:sz w:val="22"/>
          <w:szCs w:val="22"/>
        </w:rPr>
      </w:pPr>
    </w:p>
    <w:p w14:paraId="2DDB1041" w14:textId="77777777" w:rsidR="00074608" w:rsidRDefault="00074608" w:rsidP="00074608">
      <w:pPr>
        <w:pStyle w:val="Standard"/>
        <w:tabs>
          <w:tab w:val="left" w:pos="-6514"/>
        </w:tabs>
        <w:spacing w:line="360" w:lineRule="auto"/>
        <w:jc w:val="both"/>
        <w:rPr>
          <w:rFonts w:ascii="Titillium Web" w:hAnsi="Titillium Web" w:cs="Calibri"/>
          <w:sz w:val="22"/>
          <w:szCs w:val="22"/>
        </w:rPr>
      </w:pPr>
    </w:p>
    <w:p w14:paraId="76A9B489" w14:textId="77777777" w:rsidR="00074608" w:rsidRDefault="00074608" w:rsidP="00074608">
      <w:pPr>
        <w:pStyle w:val="Standard"/>
        <w:tabs>
          <w:tab w:val="left" w:pos="-6514"/>
        </w:tabs>
        <w:spacing w:line="360" w:lineRule="auto"/>
        <w:jc w:val="both"/>
        <w:rPr>
          <w:rFonts w:ascii="Titillium Web" w:hAnsi="Titillium Web" w:cs="Calibri"/>
          <w:sz w:val="22"/>
          <w:szCs w:val="22"/>
        </w:rPr>
      </w:pPr>
    </w:p>
    <w:p w14:paraId="06BB689D" w14:textId="77777777" w:rsidR="002D2FC6" w:rsidRDefault="002D2FC6" w:rsidP="00074608">
      <w:pPr>
        <w:pStyle w:val="Standard"/>
        <w:tabs>
          <w:tab w:val="left" w:pos="-6514"/>
        </w:tabs>
        <w:spacing w:line="360" w:lineRule="auto"/>
        <w:jc w:val="both"/>
        <w:rPr>
          <w:rFonts w:ascii="Titillium Web" w:hAnsi="Titillium Web" w:cs="Calibri"/>
          <w:sz w:val="22"/>
          <w:szCs w:val="22"/>
        </w:rPr>
      </w:pPr>
    </w:p>
    <w:p w14:paraId="04B59E70" w14:textId="77777777" w:rsidR="00074608" w:rsidRPr="00074608" w:rsidRDefault="00074608" w:rsidP="00074608">
      <w:pPr>
        <w:pStyle w:val="Standard"/>
        <w:tabs>
          <w:tab w:val="left" w:pos="-6514"/>
        </w:tabs>
        <w:spacing w:line="360" w:lineRule="auto"/>
        <w:jc w:val="both"/>
        <w:rPr>
          <w:rFonts w:ascii="Titillium Web" w:hAnsi="Titillium Web" w:cs="Calibri"/>
          <w:sz w:val="22"/>
          <w:szCs w:val="22"/>
        </w:rPr>
      </w:pPr>
    </w:p>
    <w:p w14:paraId="3D2B1D58" w14:textId="650D3E99" w:rsidR="00CD77FC" w:rsidRPr="000308E7" w:rsidRDefault="00744691" w:rsidP="000308E7">
      <w:pPr>
        <w:pStyle w:val="Standard"/>
        <w:tabs>
          <w:tab w:val="left" w:pos="-6514"/>
        </w:tabs>
        <w:spacing w:line="360" w:lineRule="auto"/>
        <w:ind w:left="720"/>
        <w:jc w:val="right"/>
        <w:rPr>
          <w:rFonts w:ascii="Titillium Web" w:hAnsi="Titillium Web" w:cs="Calibri"/>
          <w:sz w:val="22"/>
          <w:szCs w:val="22"/>
        </w:rPr>
      </w:pPr>
      <w:r w:rsidRPr="00074608">
        <w:rPr>
          <w:rFonts w:ascii="Titillium Web" w:eastAsia="Times New Roman" w:hAnsi="Titillium Web" w:cs="Calibri"/>
          <w:b/>
          <w:sz w:val="22"/>
          <w:szCs w:val="22"/>
        </w:rPr>
        <w:t>A</w:t>
      </w:r>
      <w:r w:rsidR="00410513" w:rsidRPr="00074608">
        <w:rPr>
          <w:rFonts w:ascii="Titillium Web" w:eastAsia="Times New Roman" w:hAnsi="Titillium Web" w:cs="Calibri"/>
          <w:b/>
          <w:sz w:val="22"/>
          <w:szCs w:val="22"/>
        </w:rPr>
        <w:t>llegato</w:t>
      </w:r>
      <w:r w:rsidRPr="00074608">
        <w:rPr>
          <w:rFonts w:ascii="Titillium Web" w:eastAsia="Times New Roman" w:hAnsi="Titillium Web" w:cs="Calibri"/>
          <w:b/>
          <w:sz w:val="22"/>
          <w:szCs w:val="22"/>
        </w:rPr>
        <w:t xml:space="preserve"> 1</w:t>
      </w:r>
      <w:bookmarkStart w:id="2" w:name="_1fob9te" w:colFirst="0" w:colLast="0"/>
      <w:bookmarkEnd w:id="2"/>
    </w:p>
    <w:p w14:paraId="3EB17E3D" w14:textId="2DFC252E" w:rsidR="008C44A7" w:rsidRPr="00074608" w:rsidRDefault="00744691" w:rsidP="00074608">
      <w:pPr>
        <w:spacing w:line="360" w:lineRule="auto"/>
        <w:jc w:val="center"/>
        <w:rPr>
          <w:rFonts w:ascii="Titillium Web" w:eastAsia="Times New Roman" w:hAnsi="Titillium Web" w:cs="Calibri"/>
          <w:b/>
          <w:sz w:val="22"/>
          <w:szCs w:val="22"/>
        </w:rPr>
      </w:pPr>
      <w:r w:rsidRPr="00074608">
        <w:rPr>
          <w:rFonts w:ascii="Titillium Web" w:eastAsia="Times New Roman" w:hAnsi="Titillium Web" w:cs="Calibri"/>
          <w:b/>
          <w:sz w:val="22"/>
          <w:szCs w:val="22"/>
        </w:rPr>
        <w:t>Misure tecniche e organizzative di sicurezza</w:t>
      </w:r>
    </w:p>
    <w:p w14:paraId="0D0380A8" w14:textId="78868B15" w:rsidR="00D8448B" w:rsidRPr="00D8448B" w:rsidRDefault="00D8448B" w:rsidP="00D8448B">
      <w:pPr>
        <w:spacing w:line="360" w:lineRule="auto"/>
        <w:jc w:val="both"/>
        <w:rPr>
          <w:rFonts w:ascii="Titillium Web" w:eastAsiaTheme="minorEastAsia" w:hAnsi="Titillium Web"/>
        </w:rPr>
      </w:pPr>
      <w:r w:rsidRPr="000308E7">
        <w:rPr>
          <w:rFonts w:ascii="Titillium Web" w:hAnsi="Titillium Web"/>
          <w:highlight w:val="yellow"/>
        </w:rPr>
        <w:t>(</w:t>
      </w:r>
      <w:r w:rsidRPr="000308E7">
        <w:rPr>
          <w:rFonts w:ascii="Titillium Web" w:hAnsi="Titillium Web"/>
          <w:i/>
          <w:iCs/>
          <w:highlight w:val="yellow"/>
        </w:rPr>
        <w:t>Inserire/togliere le misure tecnico/organizzative adottate/non adottate</w:t>
      </w:r>
      <w:r w:rsidRPr="000308E7">
        <w:rPr>
          <w:rFonts w:ascii="Titillium Web" w:hAnsi="Titillium Web"/>
          <w:highlight w:val="yellow"/>
        </w:rPr>
        <w:t xml:space="preserve">) </w:t>
      </w:r>
    </w:p>
    <w:p w14:paraId="64B9C827" w14:textId="331A24D3" w:rsidR="00744691" w:rsidRPr="00734DF0" w:rsidRDefault="00744691" w:rsidP="00074608">
      <w:pPr>
        <w:pStyle w:val="Paragrafoelenco"/>
        <w:spacing w:after="0" w:line="360" w:lineRule="auto"/>
        <w:ind w:left="426"/>
        <w:rPr>
          <w:rFonts w:ascii="Titillium Web" w:hAnsi="Titillium Web"/>
          <w:highlight w:val="yellow"/>
        </w:rPr>
      </w:pPr>
      <w:r w:rsidRPr="00734DF0">
        <w:rPr>
          <w:rFonts w:ascii="Titillium Web" w:hAnsi="Titillium Web"/>
          <w:highlight w:val="yellow"/>
        </w:rPr>
        <w:t>Il Responsabile si impegna a:</w:t>
      </w:r>
    </w:p>
    <w:p w14:paraId="46407AFA" w14:textId="6817E207" w:rsidR="00744691" w:rsidRPr="00734DF0" w:rsidRDefault="00DA7631" w:rsidP="009774D5">
      <w:pPr>
        <w:pStyle w:val="Paragrafoelenco"/>
        <w:numPr>
          <w:ilvl w:val="0"/>
          <w:numId w:val="39"/>
        </w:numPr>
        <w:spacing w:after="0" w:line="360" w:lineRule="auto"/>
        <w:jc w:val="both"/>
        <w:rPr>
          <w:rFonts w:ascii="Titillium Web" w:hAnsi="Titillium Web"/>
          <w:highlight w:val="yellow"/>
        </w:rPr>
      </w:pPr>
      <w:r w:rsidRPr="00734DF0">
        <w:rPr>
          <w:rFonts w:ascii="Titillium Web" w:hAnsi="Titillium Web"/>
          <w:highlight w:val="yellow"/>
        </w:rPr>
        <w:t>d</w:t>
      </w:r>
      <w:r w:rsidR="00744691" w:rsidRPr="00734DF0">
        <w:rPr>
          <w:rFonts w:ascii="Titillium Web" w:hAnsi="Titillium Web"/>
          <w:highlight w:val="yellow"/>
        </w:rPr>
        <w:t>otarsi di un sistema Antivirus;</w:t>
      </w:r>
    </w:p>
    <w:p w14:paraId="32BA977F" w14:textId="7AF1D53E" w:rsidR="00744691" w:rsidRPr="00734DF0" w:rsidRDefault="00DA7631" w:rsidP="009774D5">
      <w:pPr>
        <w:pStyle w:val="Paragrafoelenco"/>
        <w:numPr>
          <w:ilvl w:val="0"/>
          <w:numId w:val="39"/>
        </w:numPr>
        <w:spacing w:after="0" w:line="360" w:lineRule="auto"/>
        <w:jc w:val="both"/>
        <w:rPr>
          <w:rFonts w:ascii="Titillium Web" w:hAnsi="Titillium Web"/>
          <w:highlight w:val="yellow"/>
        </w:rPr>
      </w:pPr>
      <w:r w:rsidRPr="00734DF0">
        <w:rPr>
          <w:rFonts w:ascii="Titillium Web" w:hAnsi="Titillium Web"/>
          <w:highlight w:val="yellow"/>
        </w:rPr>
        <w:t>d</w:t>
      </w:r>
      <w:r w:rsidR="00744691" w:rsidRPr="00734DF0">
        <w:rPr>
          <w:rFonts w:ascii="Titillium Web" w:hAnsi="Titillium Web"/>
          <w:highlight w:val="yellow"/>
        </w:rPr>
        <w:t>otarsi di un Firewall;</w:t>
      </w:r>
    </w:p>
    <w:p w14:paraId="3B52B256" w14:textId="3E5ED051" w:rsidR="00744691" w:rsidRPr="00734DF0" w:rsidRDefault="00DA7631" w:rsidP="009774D5">
      <w:pPr>
        <w:pStyle w:val="Paragrafoelenco"/>
        <w:numPr>
          <w:ilvl w:val="0"/>
          <w:numId w:val="39"/>
        </w:numPr>
        <w:spacing w:after="0" w:line="360" w:lineRule="auto"/>
        <w:jc w:val="both"/>
        <w:rPr>
          <w:rFonts w:ascii="Titillium Web" w:hAnsi="Titillium Web"/>
          <w:highlight w:val="yellow"/>
        </w:rPr>
      </w:pPr>
      <w:r w:rsidRPr="00734DF0">
        <w:rPr>
          <w:rFonts w:ascii="Titillium Web" w:hAnsi="Titillium Web"/>
          <w:highlight w:val="yellow"/>
        </w:rPr>
        <w:t>e</w:t>
      </w:r>
      <w:r w:rsidR="00744691" w:rsidRPr="00734DF0">
        <w:rPr>
          <w:rFonts w:ascii="Titillium Web" w:hAnsi="Titillium Web"/>
          <w:highlight w:val="yellow"/>
        </w:rPr>
        <w:t>ffettuare Backup;</w:t>
      </w:r>
    </w:p>
    <w:p w14:paraId="6E9066DB" w14:textId="51B4501F" w:rsidR="00744691" w:rsidRPr="00734DF0" w:rsidRDefault="00DA7631" w:rsidP="009774D5">
      <w:pPr>
        <w:pStyle w:val="Paragrafoelenco"/>
        <w:numPr>
          <w:ilvl w:val="0"/>
          <w:numId w:val="39"/>
        </w:numPr>
        <w:spacing w:after="0" w:line="360" w:lineRule="auto"/>
        <w:jc w:val="both"/>
        <w:rPr>
          <w:rFonts w:ascii="Titillium Web" w:hAnsi="Titillium Web"/>
          <w:highlight w:val="yellow"/>
        </w:rPr>
      </w:pPr>
      <w:r w:rsidRPr="00734DF0">
        <w:rPr>
          <w:rFonts w:ascii="Titillium Web" w:hAnsi="Titillium Web"/>
          <w:highlight w:val="yellow"/>
        </w:rPr>
        <w:t>p</w:t>
      </w:r>
      <w:r w:rsidR="00744691" w:rsidRPr="00734DF0">
        <w:rPr>
          <w:rFonts w:ascii="Titillium Web" w:hAnsi="Titillium Web"/>
          <w:highlight w:val="yellow"/>
        </w:rPr>
        <w:t>rovvedere alla conservazione sicura delle credenziali;</w:t>
      </w:r>
    </w:p>
    <w:p w14:paraId="34C6C2B1" w14:textId="029A5F93" w:rsidR="00744691" w:rsidRPr="00734DF0" w:rsidRDefault="00DA7631" w:rsidP="009774D5">
      <w:pPr>
        <w:pStyle w:val="Paragrafoelenco"/>
        <w:numPr>
          <w:ilvl w:val="0"/>
          <w:numId w:val="39"/>
        </w:numPr>
        <w:spacing w:after="0" w:line="360" w:lineRule="auto"/>
        <w:jc w:val="both"/>
        <w:rPr>
          <w:rFonts w:ascii="Titillium Web" w:hAnsi="Titillium Web"/>
          <w:highlight w:val="yellow"/>
        </w:rPr>
      </w:pPr>
      <w:r w:rsidRPr="00734DF0">
        <w:rPr>
          <w:rFonts w:ascii="Titillium Web" w:hAnsi="Titillium Web"/>
          <w:highlight w:val="yellow"/>
        </w:rPr>
        <w:t>p</w:t>
      </w:r>
      <w:r w:rsidR="00744691" w:rsidRPr="00734DF0">
        <w:rPr>
          <w:rFonts w:ascii="Titillium Web" w:hAnsi="Titillium Web"/>
          <w:highlight w:val="yellow"/>
        </w:rPr>
        <w:t>revedere una Procedura di Disaster Recovery;</w:t>
      </w:r>
    </w:p>
    <w:p w14:paraId="4827BFC4" w14:textId="00B769D3" w:rsidR="00744691" w:rsidRPr="00734DF0" w:rsidRDefault="00DA7631" w:rsidP="009774D5">
      <w:pPr>
        <w:pStyle w:val="Paragrafoelenco"/>
        <w:numPr>
          <w:ilvl w:val="0"/>
          <w:numId w:val="39"/>
        </w:numPr>
        <w:spacing w:after="0" w:line="360" w:lineRule="auto"/>
        <w:jc w:val="both"/>
        <w:rPr>
          <w:rFonts w:ascii="Titillium Web" w:hAnsi="Titillium Web"/>
          <w:highlight w:val="yellow"/>
        </w:rPr>
      </w:pPr>
      <w:r w:rsidRPr="00734DF0">
        <w:rPr>
          <w:rFonts w:ascii="Titillium Web" w:hAnsi="Titillium Web"/>
          <w:highlight w:val="yellow"/>
        </w:rPr>
        <w:t>u</w:t>
      </w:r>
      <w:r w:rsidR="00744691" w:rsidRPr="00734DF0">
        <w:rPr>
          <w:rFonts w:ascii="Titillium Web" w:hAnsi="Titillium Web"/>
          <w:highlight w:val="yellow"/>
        </w:rPr>
        <w:t>tilizzare password complesse;</w:t>
      </w:r>
    </w:p>
    <w:p w14:paraId="37F49646" w14:textId="5E0BFC97" w:rsidR="00744691" w:rsidRPr="00734DF0" w:rsidRDefault="00DA7631" w:rsidP="009774D5">
      <w:pPr>
        <w:pStyle w:val="Paragrafoelenco"/>
        <w:numPr>
          <w:ilvl w:val="0"/>
          <w:numId w:val="39"/>
        </w:numPr>
        <w:spacing w:after="0" w:line="360" w:lineRule="auto"/>
        <w:jc w:val="both"/>
        <w:rPr>
          <w:rFonts w:ascii="Titillium Web" w:eastAsiaTheme="minorEastAsia" w:hAnsi="Titillium Web"/>
          <w:highlight w:val="yellow"/>
        </w:rPr>
      </w:pPr>
      <w:r w:rsidRPr="00734DF0">
        <w:rPr>
          <w:rFonts w:ascii="Titillium Web" w:eastAsiaTheme="minorEastAsia" w:hAnsi="Titillium Web"/>
          <w:highlight w:val="yellow"/>
        </w:rPr>
        <w:t>g</w:t>
      </w:r>
      <w:r w:rsidR="00744691" w:rsidRPr="00734DF0">
        <w:rPr>
          <w:rFonts w:ascii="Titillium Web" w:eastAsiaTheme="minorEastAsia" w:hAnsi="Titillium Web"/>
          <w:highlight w:val="yellow"/>
        </w:rPr>
        <w:t>arantire la sicurezza dei documenti cartacei;</w:t>
      </w:r>
    </w:p>
    <w:p w14:paraId="3D35CDA0" w14:textId="72E196AC" w:rsidR="00744691" w:rsidRPr="00734DF0" w:rsidRDefault="00DA7631" w:rsidP="009774D5">
      <w:pPr>
        <w:pStyle w:val="Paragrafoelenco"/>
        <w:numPr>
          <w:ilvl w:val="0"/>
          <w:numId w:val="39"/>
        </w:numPr>
        <w:spacing w:after="0" w:line="360" w:lineRule="auto"/>
        <w:jc w:val="both"/>
        <w:rPr>
          <w:rFonts w:ascii="Titillium Web" w:eastAsiaTheme="minorEastAsia" w:hAnsi="Titillium Web"/>
          <w:highlight w:val="yellow"/>
        </w:rPr>
      </w:pPr>
      <w:r w:rsidRPr="00734DF0">
        <w:rPr>
          <w:rFonts w:ascii="Titillium Web" w:eastAsiaTheme="minorEastAsia" w:hAnsi="Titillium Web"/>
          <w:highlight w:val="yellow"/>
        </w:rPr>
        <w:t>c</w:t>
      </w:r>
      <w:r w:rsidR="00744691" w:rsidRPr="00734DF0">
        <w:rPr>
          <w:rFonts w:ascii="Titillium Web" w:eastAsiaTheme="minorEastAsia" w:hAnsi="Titillium Web"/>
          <w:highlight w:val="yellow"/>
        </w:rPr>
        <w:t>onservare i documenti in armadi chiusi a chiave;</w:t>
      </w:r>
    </w:p>
    <w:p w14:paraId="541E56EE" w14:textId="6124F534" w:rsidR="00744691" w:rsidRPr="00734DF0" w:rsidRDefault="00DA7631" w:rsidP="009774D5">
      <w:pPr>
        <w:pStyle w:val="Paragrafoelenco"/>
        <w:numPr>
          <w:ilvl w:val="0"/>
          <w:numId w:val="39"/>
        </w:numPr>
        <w:spacing w:after="0" w:line="360" w:lineRule="auto"/>
        <w:jc w:val="both"/>
        <w:rPr>
          <w:rFonts w:ascii="Titillium Web" w:eastAsiaTheme="minorEastAsia" w:hAnsi="Titillium Web"/>
          <w:highlight w:val="yellow"/>
        </w:rPr>
      </w:pPr>
      <w:r w:rsidRPr="00734DF0">
        <w:rPr>
          <w:rFonts w:ascii="Titillium Web" w:eastAsiaTheme="minorEastAsia" w:hAnsi="Titillium Web"/>
          <w:highlight w:val="yellow"/>
        </w:rPr>
        <w:t>g</w:t>
      </w:r>
      <w:r w:rsidR="00744691" w:rsidRPr="00734DF0">
        <w:rPr>
          <w:rFonts w:ascii="Titillium Web" w:eastAsiaTheme="minorEastAsia" w:hAnsi="Titillium Web"/>
          <w:highlight w:val="yellow"/>
        </w:rPr>
        <w:t>arantire misure adeguate di prevenzione ambientale;</w:t>
      </w:r>
    </w:p>
    <w:p w14:paraId="2AF9C034" w14:textId="5C3EE498" w:rsidR="00744691" w:rsidRPr="00734DF0" w:rsidRDefault="00DA7631" w:rsidP="009774D5">
      <w:pPr>
        <w:pStyle w:val="Paragrafoelenco"/>
        <w:numPr>
          <w:ilvl w:val="0"/>
          <w:numId w:val="39"/>
        </w:numPr>
        <w:spacing w:after="0" w:line="360" w:lineRule="auto"/>
        <w:jc w:val="both"/>
        <w:rPr>
          <w:rFonts w:ascii="Titillium Web" w:eastAsiaTheme="minorEastAsia" w:hAnsi="Titillium Web"/>
          <w:highlight w:val="yellow"/>
        </w:rPr>
      </w:pPr>
      <w:r w:rsidRPr="00734DF0">
        <w:rPr>
          <w:rFonts w:ascii="Titillium Web" w:eastAsiaTheme="minorEastAsia" w:hAnsi="Titillium Web"/>
          <w:highlight w:val="yellow"/>
        </w:rPr>
        <w:t>s</w:t>
      </w:r>
      <w:r w:rsidR="00744691" w:rsidRPr="00734DF0">
        <w:rPr>
          <w:rFonts w:ascii="Titillium Web" w:eastAsiaTheme="minorEastAsia" w:hAnsi="Titillium Web"/>
          <w:highlight w:val="yellow"/>
        </w:rPr>
        <w:t>viluppare e mantenere costantemente aggiornati gli standard di sicurezza;</w:t>
      </w:r>
    </w:p>
    <w:p w14:paraId="4A4F5944" w14:textId="48F845EA" w:rsidR="00744691" w:rsidRPr="00734DF0" w:rsidRDefault="00DA7631" w:rsidP="009774D5">
      <w:pPr>
        <w:pStyle w:val="Paragrafoelenco"/>
        <w:numPr>
          <w:ilvl w:val="0"/>
          <w:numId w:val="39"/>
        </w:numPr>
        <w:spacing w:after="0" w:line="360" w:lineRule="auto"/>
        <w:jc w:val="both"/>
        <w:rPr>
          <w:rFonts w:ascii="Titillium Web" w:eastAsiaTheme="minorEastAsia" w:hAnsi="Titillium Web"/>
          <w:highlight w:val="yellow"/>
        </w:rPr>
      </w:pPr>
      <w:r w:rsidRPr="00734DF0">
        <w:rPr>
          <w:rFonts w:ascii="Titillium Web" w:eastAsiaTheme="minorEastAsia" w:hAnsi="Titillium Web"/>
          <w:highlight w:val="yellow"/>
        </w:rPr>
        <w:t>rimanere</w:t>
      </w:r>
      <w:r w:rsidR="00744691" w:rsidRPr="00734DF0">
        <w:rPr>
          <w:rFonts w:ascii="Titillium Web" w:eastAsiaTheme="minorEastAsia" w:hAnsi="Titillium Web"/>
          <w:highlight w:val="yellow"/>
        </w:rPr>
        <w:t xml:space="preserve"> aggiornato su norme, regole o vulnerabilità segnalate e relative alla sicurezza.</w:t>
      </w:r>
    </w:p>
    <w:p w14:paraId="61205F64" w14:textId="1B9CB119" w:rsidR="00744691" w:rsidRPr="00734DF0" w:rsidRDefault="00DA7631" w:rsidP="009774D5">
      <w:pPr>
        <w:pStyle w:val="Paragrafoelenco"/>
        <w:numPr>
          <w:ilvl w:val="0"/>
          <w:numId w:val="39"/>
        </w:numPr>
        <w:spacing w:after="0" w:line="360" w:lineRule="auto"/>
        <w:jc w:val="both"/>
        <w:rPr>
          <w:rFonts w:ascii="Titillium Web" w:hAnsi="Titillium Web"/>
          <w:highlight w:val="yellow"/>
        </w:rPr>
      </w:pPr>
      <w:r w:rsidRPr="00734DF0">
        <w:rPr>
          <w:rFonts w:ascii="Titillium Web" w:hAnsi="Titillium Web"/>
          <w:highlight w:val="yellow"/>
        </w:rPr>
        <w:t>d</w:t>
      </w:r>
      <w:r w:rsidR="00744691" w:rsidRPr="00734DF0">
        <w:rPr>
          <w:rFonts w:ascii="Titillium Web" w:hAnsi="Titillium Web"/>
          <w:highlight w:val="yellow"/>
        </w:rPr>
        <w:t>otarsi di un Sistema di Vulnerability Management;</w:t>
      </w:r>
    </w:p>
    <w:p w14:paraId="31F8696E" w14:textId="2744FB9F" w:rsidR="00744691" w:rsidRPr="00734DF0" w:rsidRDefault="00DA7631" w:rsidP="009774D5">
      <w:pPr>
        <w:pStyle w:val="Paragrafoelenco"/>
        <w:numPr>
          <w:ilvl w:val="0"/>
          <w:numId w:val="39"/>
        </w:numPr>
        <w:spacing w:after="0" w:line="360" w:lineRule="auto"/>
        <w:jc w:val="both"/>
        <w:rPr>
          <w:rFonts w:ascii="Titillium Web" w:eastAsiaTheme="minorEastAsia" w:hAnsi="Titillium Web"/>
          <w:highlight w:val="yellow"/>
        </w:rPr>
      </w:pPr>
      <w:r w:rsidRPr="00734DF0">
        <w:rPr>
          <w:rFonts w:ascii="Titillium Web" w:eastAsiaTheme="minorEastAsia" w:hAnsi="Titillium Web"/>
          <w:highlight w:val="yellow"/>
        </w:rPr>
        <w:t>p</w:t>
      </w:r>
      <w:r w:rsidR="00744691" w:rsidRPr="00734DF0">
        <w:rPr>
          <w:rFonts w:ascii="Titillium Web" w:eastAsiaTheme="minorEastAsia" w:hAnsi="Titillium Web"/>
          <w:highlight w:val="yellow"/>
        </w:rPr>
        <w:t>rovvedere alla profilazione degli accessi relativi alle utenze;</w:t>
      </w:r>
    </w:p>
    <w:p w14:paraId="21F15C3B" w14:textId="49FA182D" w:rsidR="00744691" w:rsidRPr="00734DF0" w:rsidRDefault="00DA7631" w:rsidP="009774D5">
      <w:pPr>
        <w:pStyle w:val="Paragrafoelenco"/>
        <w:numPr>
          <w:ilvl w:val="0"/>
          <w:numId w:val="39"/>
        </w:numPr>
        <w:spacing w:after="0" w:line="360" w:lineRule="auto"/>
        <w:jc w:val="both"/>
        <w:rPr>
          <w:rFonts w:ascii="Titillium Web" w:eastAsiaTheme="minorEastAsia" w:hAnsi="Titillium Web"/>
          <w:highlight w:val="yellow"/>
        </w:rPr>
      </w:pPr>
      <w:r w:rsidRPr="00734DF0">
        <w:rPr>
          <w:rFonts w:ascii="Titillium Web" w:eastAsiaTheme="minorEastAsia" w:hAnsi="Titillium Web"/>
          <w:highlight w:val="yellow"/>
        </w:rPr>
        <w:t>u</w:t>
      </w:r>
      <w:r w:rsidR="00744691" w:rsidRPr="00734DF0">
        <w:rPr>
          <w:rFonts w:ascii="Titillium Web" w:eastAsiaTheme="minorEastAsia" w:hAnsi="Titillium Web"/>
          <w:highlight w:val="yellow"/>
        </w:rPr>
        <w:t>tilizzare credenziali uniche non assegnabili ad altri utenti.</w:t>
      </w:r>
    </w:p>
    <w:p w14:paraId="436C10E9" w14:textId="6CEDFC09" w:rsidR="00744691" w:rsidRPr="00734DF0" w:rsidRDefault="00DA7631" w:rsidP="009774D5">
      <w:pPr>
        <w:pStyle w:val="Paragrafoelenco"/>
        <w:numPr>
          <w:ilvl w:val="0"/>
          <w:numId w:val="39"/>
        </w:numPr>
        <w:spacing w:after="0" w:line="360" w:lineRule="auto"/>
        <w:jc w:val="both"/>
        <w:rPr>
          <w:rFonts w:ascii="Titillium Web" w:hAnsi="Titillium Web"/>
          <w:highlight w:val="yellow"/>
        </w:rPr>
      </w:pPr>
      <w:r w:rsidRPr="00734DF0">
        <w:rPr>
          <w:rFonts w:ascii="Titillium Web" w:hAnsi="Titillium Web"/>
          <w:highlight w:val="yellow"/>
        </w:rPr>
        <w:t>e</w:t>
      </w:r>
      <w:r w:rsidR="00744691" w:rsidRPr="00734DF0">
        <w:rPr>
          <w:rFonts w:ascii="Titillium Web" w:hAnsi="Titillium Web"/>
          <w:highlight w:val="yellow"/>
        </w:rPr>
        <w:t>ffettuare la gestione del tracciamento e dei file di log assicurando le corrette politiche di conservazione dei Metadati;</w:t>
      </w:r>
    </w:p>
    <w:p w14:paraId="23D18D71" w14:textId="7A67039D" w:rsidR="00744691" w:rsidRPr="00734DF0" w:rsidRDefault="00DA7631" w:rsidP="009774D5">
      <w:pPr>
        <w:pStyle w:val="Paragrafoelenco"/>
        <w:numPr>
          <w:ilvl w:val="0"/>
          <w:numId w:val="39"/>
        </w:numPr>
        <w:spacing w:after="0" w:line="360" w:lineRule="auto"/>
        <w:jc w:val="both"/>
        <w:rPr>
          <w:rFonts w:ascii="Titillium Web" w:eastAsiaTheme="minorEastAsia" w:hAnsi="Titillium Web"/>
          <w:highlight w:val="yellow"/>
        </w:rPr>
      </w:pPr>
      <w:r w:rsidRPr="00734DF0">
        <w:rPr>
          <w:rFonts w:ascii="Titillium Web" w:eastAsiaTheme="minorEastAsia" w:hAnsi="Titillium Web"/>
          <w:highlight w:val="yellow"/>
        </w:rPr>
        <w:t>g</w:t>
      </w:r>
      <w:r w:rsidR="00744691" w:rsidRPr="00734DF0">
        <w:rPr>
          <w:rFonts w:ascii="Titillium Web" w:eastAsiaTheme="minorEastAsia" w:hAnsi="Titillium Web"/>
          <w:highlight w:val="yellow"/>
        </w:rPr>
        <w:t xml:space="preserve">arantire che </w:t>
      </w:r>
      <w:r w:rsidR="00744691" w:rsidRPr="00734DF0">
        <w:rPr>
          <w:rFonts w:ascii="Titillium Web" w:eastAsia="Times New Roman" w:hAnsi="Titillium Web"/>
          <w:color w:val="000000"/>
          <w:highlight w:val="yellow"/>
        </w:rPr>
        <w:t>all’interno della propria organizzazione sia individuata la struttura di Information Security ed il suo responsabile;</w:t>
      </w:r>
    </w:p>
    <w:p w14:paraId="392BF6E0" w14:textId="484F5DFA" w:rsidR="00744691" w:rsidRPr="00734DF0" w:rsidRDefault="00DA7631" w:rsidP="009774D5">
      <w:pPr>
        <w:pStyle w:val="Paragrafoelenco"/>
        <w:numPr>
          <w:ilvl w:val="0"/>
          <w:numId w:val="39"/>
        </w:numPr>
        <w:spacing w:after="0" w:line="360" w:lineRule="auto"/>
        <w:jc w:val="both"/>
        <w:rPr>
          <w:rFonts w:ascii="Titillium Web" w:eastAsia="Times New Roman" w:hAnsi="Titillium Web"/>
          <w:color w:val="000000"/>
          <w:highlight w:val="yellow"/>
        </w:rPr>
      </w:pPr>
      <w:r w:rsidRPr="00734DF0">
        <w:rPr>
          <w:rFonts w:ascii="Titillium Web" w:eastAsia="Times New Roman" w:hAnsi="Titillium Web"/>
          <w:color w:val="000000"/>
          <w:highlight w:val="yellow"/>
        </w:rPr>
        <w:t>g</w:t>
      </w:r>
      <w:r w:rsidR="00744691" w:rsidRPr="00734DF0">
        <w:rPr>
          <w:rFonts w:ascii="Titillium Web" w:eastAsia="Times New Roman" w:hAnsi="Titillium Web"/>
          <w:color w:val="000000"/>
          <w:highlight w:val="yellow"/>
        </w:rPr>
        <w:t>arantire che nella struttura di Information Security siano adottate misure di sicurezza adeguate e che siano eseguite le opportune periodiche verifiche di sicurezza e gli audit.</w:t>
      </w:r>
    </w:p>
    <w:p w14:paraId="66AACC82" w14:textId="34A26170" w:rsidR="00744691" w:rsidRPr="00734DF0" w:rsidRDefault="00DA7631" w:rsidP="009774D5">
      <w:pPr>
        <w:pStyle w:val="Paragrafoelenco"/>
        <w:numPr>
          <w:ilvl w:val="0"/>
          <w:numId w:val="39"/>
        </w:numPr>
        <w:spacing w:after="0" w:line="360" w:lineRule="auto"/>
        <w:jc w:val="both"/>
        <w:rPr>
          <w:rFonts w:ascii="Titillium Web" w:eastAsia="Times New Roman" w:hAnsi="Titillium Web"/>
          <w:color w:val="000000"/>
          <w:highlight w:val="yellow"/>
        </w:rPr>
      </w:pPr>
      <w:r w:rsidRPr="00734DF0">
        <w:rPr>
          <w:rFonts w:ascii="Titillium Web" w:eastAsia="Times New Roman" w:hAnsi="Titillium Web"/>
          <w:color w:val="000000"/>
          <w:highlight w:val="yellow"/>
        </w:rPr>
        <w:lastRenderedPageBreak/>
        <w:t>g</w:t>
      </w:r>
      <w:r w:rsidR="00744691" w:rsidRPr="00734DF0">
        <w:rPr>
          <w:rFonts w:ascii="Titillium Web" w:eastAsia="Times New Roman" w:hAnsi="Titillium Web"/>
          <w:color w:val="000000"/>
          <w:highlight w:val="yellow"/>
        </w:rPr>
        <w:t>arantire procedure di Gestione degli incidenti e Disaster recovery</w:t>
      </w:r>
    </w:p>
    <w:p w14:paraId="47499D15" w14:textId="4BBA3DF9" w:rsidR="00CD77FC" w:rsidRPr="00734DF0" w:rsidRDefault="00DA7631" w:rsidP="009774D5">
      <w:pPr>
        <w:pStyle w:val="Paragrafoelenco"/>
        <w:numPr>
          <w:ilvl w:val="0"/>
          <w:numId w:val="39"/>
        </w:numPr>
        <w:spacing w:after="0" w:line="360" w:lineRule="auto"/>
        <w:jc w:val="both"/>
        <w:rPr>
          <w:rFonts w:ascii="Titillium Web" w:eastAsiaTheme="minorEastAsia" w:hAnsi="Titillium Web"/>
          <w:highlight w:val="yellow"/>
        </w:rPr>
      </w:pPr>
      <w:r w:rsidRPr="00734DF0">
        <w:rPr>
          <w:rFonts w:ascii="Titillium Web" w:hAnsi="Titillium Web"/>
          <w:highlight w:val="yellow"/>
        </w:rPr>
        <w:t>f</w:t>
      </w:r>
      <w:r w:rsidR="00744691" w:rsidRPr="00734DF0">
        <w:rPr>
          <w:rFonts w:ascii="Titillium Web" w:hAnsi="Titillium Web"/>
          <w:highlight w:val="yellow"/>
        </w:rPr>
        <w:t>ornire opportune istruzioni agli incaricati</w:t>
      </w:r>
      <w:r w:rsidR="00CD77FC" w:rsidRPr="00734DF0">
        <w:rPr>
          <w:rFonts w:ascii="Titillium Web" w:hAnsi="Titillium Web"/>
          <w:highlight w:val="yellow"/>
        </w:rPr>
        <w:t xml:space="preserve">. </w:t>
      </w:r>
    </w:p>
    <w:p w14:paraId="24AF5A3E" w14:textId="5324B9EC" w:rsidR="00CE49AE" w:rsidRPr="00734DF0" w:rsidRDefault="00DA7631" w:rsidP="00A411A1">
      <w:pPr>
        <w:pStyle w:val="Paragrafoelenco"/>
        <w:numPr>
          <w:ilvl w:val="0"/>
          <w:numId w:val="39"/>
        </w:numPr>
        <w:spacing w:line="360" w:lineRule="auto"/>
        <w:jc w:val="both"/>
        <w:rPr>
          <w:rFonts w:ascii="Titillium Web" w:eastAsiaTheme="minorEastAsia" w:hAnsi="Titillium Web"/>
          <w:highlight w:val="yellow"/>
        </w:rPr>
      </w:pPr>
      <w:r w:rsidRPr="00734DF0">
        <w:rPr>
          <w:rFonts w:ascii="Titillium Web" w:eastAsiaTheme="minorEastAsia" w:hAnsi="Titillium Web"/>
          <w:highlight w:val="yellow"/>
        </w:rPr>
        <w:t>garantire</w:t>
      </w:r>
      <w:r w:rsidR="00CE49AE" w:rsidRPr="00734DF0">
        <w:rPr>
          <w:rFonts w:ascii="Titillium Web" w:eastAsiaTheme="minorEastAsia" w:hAnsi="Titillium Web"/>
          <w:highlight w:val="yellow"/>
        </w:rPr>
        <w:t xml:space="preserve">  procedure di cancellazione sicura per ambienti, database, applicazioni al termine del trattamento (RCMP TSSIT OPS-II, DoD 5220.22-M o superiori indici di sicurezza) ovvero procedure  di distruzione, ove applicabile, dei supporti cartacei e /o digitali, tramite distruzione fisica o degaussing (Circolare n. 3/2018 di </w:t>
      </w:r>
      <w:r w:rsidR="00A411A1" w:rsidRPr="00734DF0">
        <w:rPr>
          <w:rFonts w:ascii="Titillium Web" w:eastAsiaTheme="minorEastAsia" w:hAnsi="Titillium Web"/>
          <w:highlight w:val="yellow"/>
        </w:rPr>
        <w:t>dell’Agenzia per l’Italia Digitale (Agid)</w:t>
      </w:r>
      <w:r w:rsidR="00CE49AE" w:rsidRPr="00734DF0">
        <w:rPr>
          <w:rFonts w:ascii="Titillium Web" w:eastAsiaTheme="minorEastAsia" w:hAnsi="Titillium Web"/>
          <w:highlight w:val="yellow"/>
        </w:rPr>
        <w:t xml:space="preserve"> emessa in ossequio a quanto previsto dall’art 14-bis del </w:t>
      </w:r>
      <w:r w:rsidR="00A411A1" w:rsidRPr="00734DF0">
        <w:rPr>
          <w:rFonts w:ascii="Titillium Web" w:eastAsiaTheme="minorEastAsia" w:hAnsi="Titillium Web"/>
          <w:highlight w:val="yellow"/>
        </w:rPr>
        <w:t>d.lgs. 7 marzo 2005, n. 82 “C</w:t>
      </w:r>
      <w:r w:rsidR="00CE49AE" w:rsidRPr="00734DF0">
        <w:rPr>
          <w:rFonts w:ascii="Titillium Web" w:eastAsiaTheme="minorEastAsia" w:hAnsi="Titillium Web"/>
          <w:highlight w:val="yellow"/>
        </w:rPr>
        <w:t xml:space="preserve">odice </w:t>
      </w:r>
      <w:r w:rsidR="00A411A1" w:rsidRPr="00734DF0">
        <w:rPr>
          <w:rFonts w:ascii="Titillium Web" w:eastAsiaTheme="minorEastAsia" w:hAnsi="Titillium Web"/>
          <w:highlight w:val="yellow"/>
        </w:rPr>
        <w:t>del</w:t>
      </w:r>
      <w:r w:rsidR="00CE49AE" w:rsidRPr="00734DF0">
        <w:rPr>
          <w:rFonts w:ascii="Titillium Web" w:eastAsiaTheme="minorEastAsia" w:hAnsi="Titillium Web"/>
          <w:highlight w:val="yellow"/>
        </w:rPr>
        <w:t xml:space="preserve">l’Amministrazione Digitale e dal Piano Triennale per la trasformazione digitale in base al quale </w:t>
      </w:r>
      <w:r w:rsidR="00CE49AE" w:rsidRPr="00734DF0">
        <w:rPr>
          <w:rFonts w:ascii="Titillium Web" w:eastAsiaTheme="minorEastAsia" w:hAnsi="Titillium Web"/>
          <w:i/>
          <w:iCs/>
          <w:highlight w:val="yellow"/>
        </w:rPr>
        <w:t>“Deve essere sempre possibile la migrazione dell’Acquirente verso un altro Fornitore SaaS con conseguente eliminazione permanentemente</w:t>
      </w:r>
      <w:r w:rsidRPr="00734DF0">
        <w:rPr>
          <w:rFonts w:ascii="Titillium Web" w:eastAsiaTheme="minorEastAsia" w:hAnsi="Titillium Web"/>
          <w:i/>
          <w:iCs/>
          <w:highlight w:val="yellow"/>
        </w:rPr>
        <w:t xml:space="preserve"> </w:t>
      </w:r>
      <w:r w:rsidR="00CE49AE" w:rsidRPr="00734DF0">
        <w:rPr>
          <w:rFonts w:ascii="Titillium Web" w:eastAsiaTheme="minorEastAsia" w:hAnsi="Titillium Web"/>
          <w:i/>
          <w:iCs/>
          <w:highlight w:val="yellow"/>
        </w:rPr>
        <w:t>dei propri dati al termine della procedura di migrazione”</w:t>
      </w:r>
      <w:r w:rsidR="00CE49AE" w:rsidRPr="00734DF0">
        <w:rPr>
          <w:rFonts w:ascii="Titillium Web" w:eastAsiaTheme="minorEastAsia" w:hAnsi="Titillium Web"/>
          <w:highlight w:val="yellow"/>
        </w:rPr>
        <w:t>) ;</w:t>
      </w:r>
    </w:p>
    <w:p w14:paraId="7625B744" w14:textId="049F1868" w:rsidR="00CE49AE" w:rsidRPr="00734DF0" w:rsidRDefault="00CE49AE" w:rsidP="00CE49AE">
      <w:pPr>
        <w:pStyle w:val="Paragrafoelenco"/>
        <w:numPr>
          <w:ilvl w:val="0"/>
          <w:numId w:val="39"/>
        </w:numPr>
        <w:spacing w:line="360" w:lineRule="auto"/>
        <w:jc w:val="both"/>
        <w:rPr>
          <w:rFonts w:ascii="Titillium Web" w:eastAsiaTheme="minorEastAsia" w:hAnsi="Titillium Web"/>
          <w:highlight w:val="yellow"/>
        </w:rPr>
      </w:pPr>
      <w:r w:rsidRPr="00734DF0">
        <w:rPr>
          <w:rFonts w:ascii="Titillium Web" w:eastAsiaTheme="minorEastAsia" w:hAnsi="Titillium Web"/>
          <w:highlight w:val="yellow"/>
        </w:rPr>
        <w:t xml:space="preserve"> garan</w:t>
      </w:r>
      <w:r w:rsidR="00DA7631" w:rsidRPr="00734DF0">
        <w:rPr>
          <w:rFonts w:ascii="Titillium Web" w:eastAsiaTheme="minorEastAsia" w:hAnsi="Titillium Web"/>
          <w:highlight w:val="yellow"/>
        </w:rPr>
        <w:t>tire</w:t>
      </w:r>
      <w:r w:rsidRPr="00734DF0">
        <w:rPr>
          <w:rFonts w:ascii="Titillium Web" w:eastAsiaTheme="minorEastAsia" w:hAnsi="Titillium Web"/>
          <w:highlight w:val="yellow"/>
        </w:rPr>
        <w:t xml:space="preserve"> al Titolare la possibilità di estrarre in qualsiasi momento una copia completa di dati, metadati e documenti memorizzati dal servizio SaaS in formati pubblici e aperti</w:t>
      </w:r>
      <w:r w:rsidR="00DA7631" w:rsidRPr="00734DF0">
        <w:rPr>
          <w:rFonts w:ascii="Titillium Web" w:eastAsiaTheme="minorEastAsia" w:hAnsi="Titillium Web"/>
          <w:highlight w:val="yellow"/>
        </w:rPr>
        <w:t xml:space="preserve">. </w:t>
      </w:r>
    </w:p>
    <w:p w14:paraId="21117A8A" w14:textId="77777777" w:rsidR="00CE49AE" w:rsidRPr="00074608" w:rsidRDefault="00CE49AE" w:rsidP="00CE49AE">
      <w:pPr>
        <w:pStyle w:val="Paragrafoelenco"/>
        <w:spacing w:after="0" w:line="360" w:lineRule="auto"/>
        <w:ind w:left="1146"/>
        <w:jc w:val="both"/>
        <w:rPr>
          <w:rFonts w:ascii="Titillium Web" w:eastAsiaTheme="minorEastAsia" w:hAnsi="Titillium Web"/>
        </w:rPr>
      </w:pPr>
    </w:p>
    <w:p w14:paraId="4228EA99" w14:textId="7E26A768" w:rsidR="00744691" w:rsidRPr="00074608" w:rsidRDefault="00744691" w:rsidP="00074608">
      <w:pPr>
        <w:spacing w:line="360" w:lineRule="auto"/>
        <w:jc w:val="both"/>
        <w:rPr>
          <w:rFonts w:ascii="Titillium Web" w:eastAsiaTheme="minorEastAsia" w:hAnsi="Titillium Web" w:cs="Calibri"/>
          <w:sz w:val="22"/>
          <w:szCs w:val="22"/>
        </w:rPr>
      </w:pPr>
      <w:r w:rsidRPr="00074608">
        <w:rPr>
          <w:rFonts w:ascii="Titillium Web" w:eastAsiaTheme="minorEastAsia" w:hAnsi="Titillium Web" w:cs="Calibri"/>
          <w:sz w:val="22"/>
          <w:szCs w:val="22"/>
        </w:rPr>
        <w:t xml:space="preserve">Il </w:t>
      </w:r>
      <w:r w:rsidRPr="00074608">
        <w:rPr>
          <w:rFonts w:ascii="Titillium Web" w:eastAsiaTheme="minorEastAsia" w:hAnsi="Titillium Web" w:cs="Calibri"/>
          <w:i/>
          <w:iCs/>
          <w:sz w:val="22"/>
          <w:szCs w:val="22"/>
        </w:rPr>
        <w:t>Responsabile</w:t>
      </w:r>
      <w:r w:rsidRPr="00074608">
        <w:rPr>
          <w:rFonts w:ascii="Titillium Web" w:eastAsiaTheme="minorEastAsia" w:hAnsi="Titillium Web" w:cs="Calibri"/>
          <w:sz w:val="22"/>
          <w:szCs w:val="22"/>
        </w:rPr>
        <w:t xml:space="preserve"> si impegna, altresì, a proteggere fisicamente e conservare i supporti portatili che contengano i dati che tratta per conto del Titolare, assicurandosi che l’accesso agli stessi sia permesso solo al personale autorizzato.</w:t>
      </w:r>
    </w:p>
    <w:p w14:paraId="6F8957FB" w14:textId="77777777" w:rsidR="003C374D" w:rsidRPr="00074608" w:rsidRDefault="003C374D" w:rsidP="000308E7">
      <w:pPr>
        <w:pStyle w:val="Standard"/>
        <w:jc w:val="both"/>
        <w:rPr>
          <w:rFonts w:ascii="Titillium Web" w:hAnsi="Titillium Web" w:cs="Calibri"/>
          <w:sz w:val="22"/>
          <w:szCs w:val="22"/>
        </w:rPr>
      </w:pPr>
    </w:p>
    <w:p w14:paraId="03013ADD" w14:textId="60FA6C06" w:rsidR="003C374D" w:rsidRPr="00074608" w:rsidRDefault="003C374D" w:rsidP="000308E7">
      <w:pPr>
        <w:pStyle w:val="Standard"/>
        <w:jc w:val="both"/>
        <w:rPr>
          <w:rFonts w:ascii="Titillium Web" w:hAnsi="Titillium Web"/>
          <w:sz w:val="22"/>
          <w:szCs w:val="22"/>
        </w:rPr>
      </w:pPr>
      <w:r w:rsidRPr="00074608">
        <w:rPr>
          <w:rFonts w:ascii="Titillium Web" w:hAnsi="Titillium Web" w:cs="Calibri"/>
          <w:sz w:val="22"/>
          <w:szCs w:val="22"/>
        </w:rPr>
        <w:t>Per l’Agenzia per il Diritto allo</w:t>
      </w:r>
      <w:r w:rsidRPr="00074608">
        <w:rPr>
          <w:rFonts w:ascii="Titillium Web" w:hAnsi="Titillium Web" w:cs="Calibri"/>
          <w:sz w:val="22"/>
          <w:szCs w:val="22"/>
        </w:rPr>
        <w:tab/>
      </w:r>
      <w:r w:rsidRPr="00074608">
        <w:rPr>
          <w:rFonts w:ascii="Titillium Web" w:hAnsi="Titillium Web" w:cs="Calibri"/>
          <w:sz w:val="22"/>
          <w:szCs w:val="22"/>
        </w:rPr>
        <w:tab/>
      </w:r>
      <w:r w:rsidRPr="00074608">
        <w:rPr>
          <w:rFonts w:ascii="Titillium Web" w:hAnsi="Titillium Web" w:cs="Calibri"/>
          <w:sz w:val="22"/>
          <w:szCs w:val="22"/>
        </w:rPr>
        <w:tab/>
      </w:r>
      <w:r w:rsidRPr="00074608">
        <w:rPr>
          <w:rFonts w:ascii="Titillium Web" w:hAnsi="Titillium Web" w:cs="Calibri"/>
          <w:sz w:val="22"/>
          <w:szCs w:val="22"/>
        </w:rPr>
        <w:tab/>
      </w:r>
      <w:r w:rsidRPr="00074608">
        <w:rPr>
          <w:rFonts w:ascii="Titillium Web" w:hAnsi="Titillium Web" w:cs="Calibri"/>
          <w:sz w:val="22"/>
          <w:szCs w:val="22"/>
        </w:rPr>
        <w:tab/>
      </w:r>
      <w:r w:rsidRPr="000308E7">
        <w:rPr>
          <w:rFonts w:ascii="Titillium Web" w:hAnsi="Titillium Web" w:cs="Calibri"/>
          <w:sz w:val="22"/>
          <w:szCs w:val="22"/>
        </w:rPr>
        <w:tab/>
      </w:r>
      <w:r w:rsidR="000308E7">
        <w:rPr>
          <w:rFonts w:ascii="Titillium Web" w:hAnsi="Titillium Web" w:cs="Calibri"/>
          <w:sz w:val="22"/>
          <w:szCs w:val="22"/>
        </w:rPr>
        <w:t>Per</w:t>
      </w:r>
      <w:r w:rsidRPr="000308E7">
        <w:rPr>
          <w:rFonts w:ascii="Titillium Web" w:hAnsi="Titillium Web" w:cs="Calibri"/>
          <w:sz w:val="22"/>
          <w:szCs w:val="22"/>
        </w:rPr>
        <w:t xml:space="preserve"> </w:t>
      </w:r>
      <w:r w:rsidR="000308E7">
        <w:rPr>
          <w:rFonts w:ascii="Titillium Web" w:hAnsi="Titillium Web" w:cs="Calibri"/>
          <w:sz w:val="22"/>
          <w:szCs w:val="22"/>
        </w:rPr>
        <w:t>i</w:t>
      </w:r>
      <w:r w:rsidR="000308E7" w:rsidRPr="000308E7">
        <w:rPr>
          <w:rFonts w:ascii="Titillium Web" w:hAnsi="Titillium Web" w:cs="Calibri"/>
          <w:sz w:val="22"/>
          <w:szCs w:val="22"/>
        </w:rPr>
        <w:t>l Responsabile</w:t>
      </w:r>
      <w:r w:rsidR="000308E7">
        <w:rPr>
          <w:rFonts w:ascii="Titillium Web" w:hAnsi="Titillium Web" w:cs="Calibri"/>
          <w:b/>
          <w:bCs/>
          <w:sz w:val="22"/>
          <w:szCs w:val="22"/>
          <w:shd w:val="clear" w:color="auto" w:fill="FFFF00"/>
        </w:rPr>
        <w:t xml:space="preserve"> </w:t>
      </w:r>
    </w:p>
    <w:p w14:paraId="613BDB5E" w14:textId="77777777" w:rsidR="003C374D" w:rsidRPr="00074608" w:rsidRDefault="003C374D" w:rsidP="000308E7">
      <w:pPr>
        <w:pStyle w:val="Standard"/>
        <w:jc w:val="both"/>
        <w:rPr>
          <w:rFonts w:ascii="Titillium Web" w:hAnsi="Titillium Web" w:cs="Calibri"/>
          <w:sz w:val="22"/>
          <w:szCs w:val="22"/>
        </w:rPr>
      </w:pPr>
      <w:r w:rsidRPr="00074608">
        <w:rPr>
          <w:rFonts w:ascii="Titillium Web" w:hAnsi="Titillium Web" w:cs="Calibri"/>
          <w:sz w:val="22"/>
          <w:szCs w:val="22"/>
        </w:rPr>
        <w:t>Studio Universitario dell’Umbria (ADiSU)</w:t>
      </w:r>
    </w:p>
    <w:p w14:paraId="7D325048" w14:textId="77777777" w:rsidR="008C44A7" w:rsidRPr="00074608" w:rsidRDefault="008C44A7" w:rsidP="00074608">
      <w:pPr>
        <w:pStyle w:val="Standard"/>
        <w:spacing w:line="360" w:lineRule="auto"/>
        <w:jc w:val="both"/>
        <w:rPr>
          <w:rFonts w:ascii="Titillium Web" w:hAnsi="Titillium Web" w:cs="Calibri"/>
          <w:sz w:val="22"/>
          <w:szCs w:val="22"/>
        </w:rPr>
      </w:pPr>
    </w:p>
    <w:p w14:paraId="63B01B3A" w14:textId="675423B7" w:rsidR="003C374D" w:rsidRPr="000308E7" w:rsidRDefault="003C374D" w:rsidP="00074608">
      <w:pPr>
        <w:pStyle w:val="Standard"/>
        <w:spacing w:line="360" w:lineRule="auto"/>
        <w:jc w:val="both"/>
        <w:rPr>
          <w:rFonts w:ascii="Titillium Web" w:hAnsi="Titillium Web" w:cs="Calibri"/>
          <w:sz w:val="22"/>
          <w:szCs w:val="22"/>
        </w:rPr>
      </w:pPr>
      <w:r w:rsidRPr="000308E7">
        <w:rPr>
          <w:rFonts w:ascii="Titillium Web" w:hAnsi="Titillium Web" w:cs="Calibri"/>
          <w:sz w:val="22"/>
          <w:szCs w:val="22"/>
        </w:rPr>
        <w:t xml:space="preserve">Il Dirigente designato </w:t>
      </w:r>
      <w:r w:rsidR="000308E7">
        <w:rPr>
          <w:rFonts w:ascii="Titillium Web" w:hAnsi="Titillium Web" w:cs="Calibri"/>
          <w:sz w:val="22"/>
          <w:szCs w:val="22"/>
        </w:rPr>
        <w:tab/>
      </w:r>
      <w:r w:rsidR="000308E7">
        <w:rPr>
          <w:rFonts w:ascii="Titillium Web" w:hAnsi="Titillium Web" w:cs="Calibri"/>
          <w:sz w:val="22"/>
          <w:szCs w:val="22"/>
        </w:rPr>
        <w:tab/>
      </w:r>
      <w:r w:rsidR="000308E7">
        <w:rPr>
          <w:rFonts w:ascii="Titillium Web" w:hAnsi="Titillium Web" w:cs="Calibri"/>
          <w:sz w:val="22"/>
          <w:szCs w:val="22"/>
        </w:rPr>
        <w:tab/>
      </w:r>
      <w:r w:rsidR="000308E7">
        <w:rPr>
          <w:rFonts w:ascii="Titillium Web" w:hAnsi="Titillium Web" w:cs="Calibri"/>
          <w:sz w:val="22"/>
          <w:szCs w:val="22"/>
        </w:rPr>
        <w:tab/>
      </w:r>
      <w:r w:rsidR="000308E7">
        <w:rPr>
          <w:rFonts w:ascii="Titillium Web" w:hAnsi="Titillium Web" w:cs="Calibri"/>
          <w:sz w:val="22"/>
          <w:szCs w:val="22"/>
        </w:rPr>
        <w:tab/>
      </w:r>
      <w:r w:rsidR="000308E7">
        <w:rPr>
          <w:rFonts w:ascii="Titillium Web" w:hAnsi="Titillium Web" w:cs="Calibri"/>
          <w:sz w:val="22"/>
          <w:szCs w:val="22"/>
        </w:rPr>
        <w:tab/>
      </w:r>
      <w:r w:rsidR="000308E7">
        <w:rPr>
          <w:rFonts w:ascii="Titillium Web" w:hAnsi="Titillium Web" w:cs="Calibri"/>
          <w:sz w:val="22"/>
          <w:szCs w:val="22"/>
        </w:rPr>
        <w:tab/>
        <w:t>……………………………………</w:t>
      </w:r>
    </w:p>
    <w:p w14:paraId="480A3D97" w14:textId="77777777" w:rsidR="008C44A7" w:rsidRPr="00074608" w:rsidRDefault="003C374D" w:rsidP="00074608">
      <w:pPr>
        <w:pStyle w:val="Standard"/>
        <w:spacing w:line="360" w:lineRule="auto"/>
        <w:jc w:val="both"/>
        <w:rPr>
          <w:rFonts w:ascii="Titillium Web" w:hAnsi="Titillium Web"/>
          <w:sz w:val="22"/>
          <w:szCs w:val="22"/>
        </w:rPr>
      </w:pPr>
      <w:r w:rsidRPr="000308E7">
        <w:rPr>
          <w:rFonts w:ascii="Titillium Web" w:hAnsi="Titillium Web" w:cs="Calibri"/>
          <w:sz w:val="22"/>
          <w:szCs w:val="22"/>
        </w:rPr>
        <w:t>(Nome e Cognome)</w:t>
      </w:r>
      <w:r w:rsidR="008C44A7" w:rsidRPr="000308E7">
        <w:rPr>
          <w:rFonts w:ascii="Titillium Web" w:hAnsi="Titillium Web" w:cs="Calibri"/>
          <w:sz w:val="22"/>
          <w:szCs w:val="22"/>
        </w:rPr>
        <w:tab/>
      </w:r>
      <w:r w:rsidR="008C44A7" w:rsidRPr="000308E7">
        <w:rPr>
          <w:rFonts w:ascii="Titillium Web" w:hAnsi="Titillium Web" w:cs="Calibri"/>
          <w:sz w:val="22"/>
          <w:szCs w:val="22"/>
        </w:rPr>
        <w:tab/>
      </w:r>
      <w:r w:rsidR="008C44A7" w:rsidRPr="000308E7">
        <w:rPr>
          <w:rFonts w:ascii="Titillium Web" w:hAnsi="Titillium Web" w:cs="Calibri"/>
          <w:sz w:val="22"/>
          <w:szCs w:val="22"/>
        </w:rPr>
        <w:tab/>
      </w:r>
      <w:r w:rsidR="008C44A7" w:rsidRPr="000308E7">
        <w:rPr>
          <w:rFonts w:ascii="Titillium Web" w:hAnsi="Titillium Web" w:cs="Calibri"/>
          <w:sz w:val="22"/>
          <w:szCs w:val="22"/>
        </w:rPr>
        <w:tab/>
      </w:r>
      <w:r w:rsidR="008C44A7" w:rsidRPr="000308E7">
        <w:rPr>
          <w:rFonts w:ascii="Titillium Web" w:hAnsi="Titillium Web" w:cs="Calibri"/>
          <w:sz w:val="22"/>
          <w:szCs w:val="22"/>
        </w:rPr>
        <w:tab/>
      </w:r>
      <w:r w:rsidR="008C44A7" w:rsidRPr="000308E7">
        <w:rPr>
          <w:rFonts w:ascii="Titillium Web" w:hAnsi="Titillium Web" w:cs="Calibri"/>
          <w:sz w:val="22"/>
          <w:szCs w:val="22"/>
        </w:rPr>
        <w:tab/>
      </w:r>
      <w:r w:rsidR="008C44A7" w:rsidRPr="000308E7">
        <w:rPr>
          <w:rFonts w:ascii="Titillium Web" w:hAnsi="Titillium Web" w:cs="Calibri"/>
          <w:sz w:val="22"/>
          <w:szCs w:val="22"/>
        </w:rPr>
        <w:tab/>
        <w:t>(Nome e cognome)</w:t>
      </w:r>
    </w:p>
    <w:p w14:paraId="6871EB97" w14:textId="77777777" w:rsidR="008C44A7" w:rsidRPr="00074608" w:rsidRDefault="008C44A7" w:rsidP="00074608">
      <w:pPr>
        <w:pStyle w:val="Standard"/>
        <w:spacing w:line="360" w:lineRule="auto"/>
        <w:jc w:val="both"/>
        <w:rPr>
          <w:rFonts w:ascii="Titillium Web" w:hAnsi="Titillium Web" w:cs="Calibri"/>
          <w:sz w:val="22"/>
          <w:szCs w:val="22"/>
        </w:rPr>
      </w:pPr>
    </w:p>
    <w:p w14:paraId="1A6BC2B2" w14:textId="08B339A2" w:rsidR="008C44A7" w:rsidRPr="00074608" w:rsidRDefault="008C44A7" w:rsidP="00074608">
      <w:pPr>
        <w:pStyle w:val="Standard"/>
        <w:spacing w:line="360" w:lineRule="auto"/>
        <w:jc w:val="both"/>
        <w:rPr>
          <w:rFonts w:ascii="Titillium Web" w:hAnsi="Titillium Web" w:cs="Calibri"/>
          <w:sz w:val="22"/>
          <w:szCs w:val="22"/>
        </w:rPr>
      </w:pPr>
      <w:r w:rsidRPr="00074608">
        <w:rPr>
          <w:rFonts w:ascii="Titillium Web" w:hAnsi="Titillium Web" w:cs="Calibri"/>
          <w:sz w:val="22"/>
          <w:szCs w:val="22"/>
        </w:rPr>
        <w:t xml:space="preserve">Firma </w:t>
      </w:r>
      <w:r w:rsidRPr="00074608">
        <w:rPr>
          <w:rFonts w:ascii="Titillium Web" w:hAnsi="Titillium Web" w:cs="Calibri"/>
          <w:sz w:val="22"/>
          <w:szCs w:val="22"/>
        </w:rPr>
        <w:tab/>
      </w:r>
      <w:r w:rsidRPr="00074608">
        <w:rPr>
          <w:rFonts w:ascii="Titillium Web" w:hAnsi="Titillium Web" w:cs="Calibri"/>
          <w:sz w:val="22"/>
          <w:szCs w:val="22"/>
        </w:rPr>
        <w:tab/>
      </w:r>
      <w:r w:rsidRPr="00074608">
        <w:rPr>
          <w:rFonts w:ascii="Titillium Web" w:hAnsi="Titillium Web" w:cs="Calibri"/>
          <w:sz w:val="22"/>
          <w:szCs w:val="22"/>
        </w:rPr>
        <w:tab/>
      </w:r>
      <w:r w:rsidRPr="00074608">
        <w:rPr>
          <w:rFonts w:ascii="Titillium Web" w:hAnsi="Titillium Web" w:cs="Calibri"/>
          <w:sz w:val="22"/>
          <w:szCs w:val="22"/>
        </w:rPr>
        <w:tab/>
      </w:r>
      <w:r w:rsidRPr="00074608">
        <w:rPr>
          <w:rFonts w:ascii="Titillium Web" w:hAnsi="Titillium Web" w:cs="Calibri"/>
          <w:sz w:val="22"/>
          <w:szCs w:val="22"/>
        </w:rPr>
        <w:tab/>
      </w:r>
      <w:r w:rsidRPr="00074608">
        <w:rPr>
          <w:rFonts w:ascii="Titillium Web" w:hAnsi="Titillium Web" w:cs="Calibri"/>
          <w:sz w:val="22"/>
          <w:szCs w:val="22"/>
        </w:rPr>
        <w:tab/>
      </w:r>
      <w:r w:rsidRPr="00074608">
        <w:rPr>
          <w:rFonts w:ascii="Titillium Web" w:hAnsi="Titillium Web" w:cs="Calibri"/>
          <w:sz w:val="22"/>
          <w:szCs w:val="22"/>
        </w:rPr>
        <w:tab/>
      </w:r>
      <w:r w:rsidRPr="00074608">
        <w:rPr>
          <w:rFonts w:ascii="Titillium Web" w:hAnsi="Titillium Web" w:cs="Calibri"/>
          <w:sz w:val="22"/>
          <w:szCs w:val="22"/>
        </w:rPr>
        <w:tab/>
      </w:r>
      <w:r w:rsidRPr="00074608">
        <w:rPr>
          <w:rFonts w:ascii="Titillium Web" w:hAnsi="Titillium Web" w:cs="Calibri"/>
          <w:sz w:val="22"/>
          <w:szCs w:val="22"/>
        </w:rPr>
        <w:tab/>
        <w:t xml:space="preserve">Firma per accettazione </w:t>
      </w:r>
    </w:p>
    <w:p w14:paraId="4B5716EA" w14:textId="6663D784" w:rsidR="00EA356C" w:rsidRPr="00DA7631" w:rsidRDefault="008C44A7" w:rsidP="00DA7631">
      <w:pPr>
        <w:pStyle w:val="Standard"/>
        <w:spacing w:line="360" w:lineRule="auto"/>
        <w:jc w:val="both"/>
        <w:rPr>
          <w:rFonts w:ascii="Titillium Web" w:hAnsi="Titillium Web"/>
          <w:sz w:val="22"/>
          <w:szCs w:val="22"/>
        </w:rPr>
      </w:pPr>
      <w:r w:rsidRPr="00074608">
        <w:rPr>
          <w:rFonts w:ascii="Titillium Web" w:hAnsi="Titillium Web" w:cs="Calibri"/>
          <w:sz w:val="22"/>
          <w:szCs w:val="22"/>
        </w:rPr>
        <w:t>………………………………</w:t>
      </w:r>
      <w:r w:rsidR="003C374D" w:rsidRPr="00074608">
        <w:rPr>
          <w:rFonts w:ascii="Titillium Web" w:hAnsi="Titillium Web" w:cs="Calibri"/>
          <w:sz w:val="22"/>
          <w:szCs w:val="22"/>
        </w:rPr>
        <w:tab/>
      </w:r>
      <w:r w:rsidR="003C374D" w:rsidRPr="00074608">
        <w:rPr>
          <w:rFonts w:ascii="Titillium Web" w:hAnsi="Titillium Web" w:cs="Calibri"/>
          <w:sz w:val="22"/>
          <w:szCs w:val="22"/>
        </w:rPr>
        <w:tab/>
      </w:r>
      <w:r w:rsidR="003C374D" w:rsidRPr="00074608">
        <w:rPr>
          <w:rFonts w:ascii="Titillium Web" w:hAnsi="Titillium Web" w:cs="Calibri"/>
          <w:sz w:val="22"/>
          <w:szCs w:val="22"/>
        </w:rPr>
        <w:tab/>
      </w:r>
      <w:r w:rsidR="003C374D" w:rsidRPr="00074608">
        <w:rPr>
          <w:rFonts w:ascii="Titillium Web" w:hAnsi="Titillium Web" w:cs="Calibri"/>
          <w:sz w:val="22"/>
          <w:szCs w:val="22"/>
        </w:rPr>
        <w:tab/>
      </w:r>
      <w:r w:rsidR="003C374D" w:rsidRPr="00074608">
        <w:rPr>
          <w:rFonts w:ascii="Titillium Web" w:hAnsi="Titillium Web" w:cs="Calibri"/>
          <w:sz w:val="22"/>
          <w:szCs w:val="22"/>
        </w:rPr>
        <w:tab/>
      </w:r>
      <w:r w:rsidR="003C374D" w:rsidRPr="00074608">
        <w:rPr>
          <w:rFonts w:ascii="Titillium Web" w:hAnsi="Titillium Web" w:cs="Calibri"/>
          <w:sz w:val="22"/>
          <w:szCs w:val="22"/>
        </w:rPr>
        <w:tab/>
      </w:r>
      <w:r w:rsidR="003C374D" w:rsidRPr="00074608">
        <w:rPr>
          <w:rFonts w:ascii="Titillium Web" w:hAnsi="Titillium Web" w:cs="Calibri"/>
          <w:sz w:val="22"/>
          <w:szCs w:val="22"/>
        </w:rPr>
        <w:tab/>
      </w:r>
      <w:r w:rsidR="003C374D" w:rsidRPr="00074608">
        <w:rPr>
          <w:rFonts w:ascii="Titillium Web" w:hAnsi="Titillium Web" w:cs="Calibri"/>
          <w:sz w:val="22"/>
          <w:szCs w:val="22"/>
          <w:shd w:val="clear" w:color="auto" w:fill="FFFFFF"/>
        </w:rPr>
        <w:t xml:space="preserve">……………………………………. </w:t>
      </w:r>
      <w:r w:rsidR="003C374D" w:rsidRPr="00074608">
        <w:rPr>
          <w:rFonts w:ascii="Titillium Web" w:hAnsi="Titillium Web" w:cs="Calibri"/>
          <w:sz w:val="22"/>
          <w:szCs w:val="22"/>
        </w:rPr>
        <w:t xml:space="preserve"> </w:t>
      </w:r>
      <w:r w:rsidR="003C374D" w:rsidRPr="00074608">
        <w:rPr>
          <w:rFonts w:ascii="Titillium Web" w:hAnsi="Titillium Web" w:cs="Calibri"/>
          <w:sz w:val="22"/>
          <w:szCs w:val="22"/>
        </w:rPr>
        <w:tab/>
      </w:r>
      <w:r w:rsidR="003C374D" w:rsidRPr="00074608">
        <w:rPr>
          <w:rFonts w:ascii="Titillium Web" w:hAnsi="Titillium Web" w:cs="Calibri"/>
          <w:sz w:val="22"/>
          <w:szCs w:val="22"/>
        </w:rPr>
        <w:tab/>
      </w:r>
      <w:r w:rsidR="003C374D" w:rsidRPr="00074608">
        <w:rPr>
          <w:rFonts w:ascii="Titillium Web" w:hAnsi="Titillium Web" w:cs="Calibri"/>
          <w:sz w:val="22"/>
          <w:szCs w:val="22"/>
        </w:rPr>
        <w:tab/>
        <w:t xml:space="preserve"> </w:t>
      </w:r>
      <w:r w:rsidR="003C374D" w:rsidRPr="00074608">
        <w:rPr>
          <w:rFonts w:ascii="Titillium Web" w:hAnsi="Titillium Web" w:cs="Calibri"/>
          <w:sz w:val="22"/>
          <w:szCs w:val="22"/>
        </w:rPr>
        <w:tab/>
      </w:r>
      <w:r w:rsidR="003C374D" w:rsidRPr="00074608">
        <w:rPr>
          <w:rFonts w:ascii="Titillium Web" w:hAnsi="Titillium Web" w:cs="Calibri"/>
          <w:sz w:val="22"/>
          <w:szCs w:val="22"/>
        </w:rPr>
        <w:tab/>
      </w:r>
      <w:r w:rsidR="003C374D" w:rsidRPr="00074608">
        <w:rPr>
          <w:rFonts w:ascii="Titillium Web" w:hAnsi="Titillium Web" w:cs="Calibri"/>
          <w:sz w:val="22"/>
          <w:szCs w:val="22"/>
        </w:rPr>
        <w:tab/>
      </w:r>
      <w:r w:rsidR="003C374D" w:rsidRPr="00074608">
        <w:rPr>
          <w:rFonts w:ascii="Titillium Web" w:hAnsi="Titillium Web" w:cs="Calibri"/>
          <w:sz w:val="22"/>
          <w:szCs w:val="22"/>
        </w:rPr>
        <w:tab/>
      </w:r>
      <w:r w:rsidR="003C374D" w:rsidRPr="00074608">
        <w:rPr>
          <w:rFonts w:ascii="Titillium Web" w:hAnsi="Titillium Web" w:cs="Calibri"/>
          <w:sz w:val="22"/>
          <w:szCs w:val="22"/>
        </w:rPr>
        <w:tab/>
      </w:r>
      <w:r w:rsidR="003C374D" w:rsidRPr="00074608">
        <w:rPr>
          <w:rFonts w:ascii="Titillium Web" w:hAnsi="Titillium Web" w:cs="Calibri"/>
          <w:sz w:val="22"/>
          <w:szCs w:val="22"/>
        </w:rPr>
        <w:tab/>
      </w:r>
    </w:p>
    <w:sectPr w:rsidR="00EA356C" w:rsidRPr="00DA7631">
      <w:headerReference w:type="default" r:id="rId13"/>
      <w:footerReference w:type="default" r:id="rId14"/>
      <w:pgSz w:w="11906" w:h="16838"/>
      <w:pgMar w:top="1134" w:right="1134" w:bottom="1134" w:left="1134"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A419B3C" w14:textId="77777777" w:rsidR="00E24BDF" w:rsidRDefault="00E24BDF">
      <w:r>
        <w:separator/>
      </w:r>
    </w:p>
  </w:endnote>
  <w:endnote w:type="continuationSeparator" w:id="0">
    <w:p w14:paraId="13E43663" w14:textId="77777777" w:rsidR="00E24BDF" w:rsidRDefault="00E24BD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tillium Web">
    <w:charset w:val="00"/>
    <w:family w:val="auto"/>
    <w:pitch w:val="variable"/>
    <w:sig w:usb0="00000007" w:usb1="00000001" w:usb2="00000000" w:usb3="00000000" w:csb0="00000093"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Liberation Serif">
    <w:panose1 w:val="02020603050405020304"/>
    <w:charset w:val="00"/>
    <w:family w:val="roman"/>
    <w:pitch w:val="variable"/>
    <w:sig w:usb0="E0000AFF" w:usb1="500078FF" w:usb2="00000021" w:usb3="00000000" w:csb0="000001BF" w:csb1="00000000"/>
  </w:font>
  <w:font w:name="Tahoma">
    <w:panose1 w:val="020B0604030504040204"/>
    <w:charset w:val="00"/>
    <w:family w:val="swiss"/>
    <w:pitch w:val="variable"/>
    <w:sig w:usb0="E1002EFF" w:usb1="C000605B" w:usb2="00000029" w:usb3="00000000" w:csb0="000101FF" w:csb1="00000000"/>
  </w:font>
  <w:font w:name="tghhdhsda">
    <w:charset w:val="00"/>
    <w:family w:val="auto"/>
    <w:pitch w:val="variable"/>
  </w:font>
  <w:font w:name="Mangal">
    <w:panose1 w:val="00000400000000000000"/>
    <w:charset w:val="00"/>
    <w:family w:val="roman"/>
    <w:pitch w:val="variable"/>
    <w:sig w:usb0="00008003" w:usb1="00000000" w:usb2="0000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D6FDF1" w14:textId="34D8F200" w:rsidR="00FD53DC" w:rsidRDefault="00FD53DC">
    <w:pPr>
      <w:pStyle w:val="Pidipagina"/>
      <w:pBdr>
        <w:bottom w:val="single" w:sz="12" w:space="1" w:color="auto"/>
      </w:pBdr>
      <w:jc w:val="center"/>
      <w:rPr>
        <w:rFonts w:ascii="Calibri" w:hAnsi="Calibri"/>
        <w:sz w:val="18"/>
        <w:szCs w:val="18"/>
      </w:rPr>
    </w:pPr>
  </w:p>
  <w:p w14:paraId="6B5A397A" w14:textId="77777777" w:rsidR="00A64FA7" w:rsidRDefault="00A64FA7">
    <w:pPr>
      <w:pStyle w:val="Pidipagina"/>
      <w:jc w:val="center"/>
      <w:rPr>
        <w:rFonts w:ascii="Calibri" w:hAnsi="Calibri"/>
        <w:sz w:val="18"/>
        <w:szCs w:val="18"/>
      </w:rPr>
    </w:pPr>
  </w:p>
  <w:p w14:paraId="072DB5E9" w14:textId="03EB0CE4" w:rsidR="00865630" w:rsidRPr="000A2691" w:rsidRDefault="009A6732">
    <w:pPr>
      <w:pStyle w:val="Pidipagina"/>
      <w:jc w:val="center"/>
      <w:rPr>
        <w:rFonts w:ascii="Titillium Web" w:hAnsi="Titillium Web"/>
      </w:rPr>
    </w:pPr>
    <w:r w:rsidRPr="000A2691">
      <w:rPr>
        <w:rFonts w:ascii="Titillium Web" w:hAnsi="Titillium Web"/>
        <w:sz w:val="18"/>
        <w:szCs w:val="18"/>
      </w:rPr>
      <w:fldChar w:fldCharType="begin"/>
    </w:r>
    <w:r w:rsidRPr="000A2691">
      <w:rPr>
        <w:rFonts w:ascii="Titillium Web" w:hAnsi="Titillium Web"/>
        <w:sz w:val="18"/>
        <w:szCs w:val="18"/>
      </w:rPr>
      <w:instrText xml:space="preserve"> PAGE </w:instrText>
    </w:r>
    <w:r w:rsidRPr="000A2691">
      <w:rPr>
        <w:rFonts w:ascii="Titillium Web" w:hAnsi="Titillium Web"/>
        <w:sz w:val="18"/>
        <w:szCs w:val="18"/>
      </w:rPr>
      <w:fldChar w:fldCharType="separate"/>
    </w:r>
    <w:r w:rsidRPr="000A2691">
      <w:rPr>
        <w:rFonts w:ascii="Titillium Web" w:hAnsi="Titillium Web"/>
        <w:sz w:val="18"/>
        <w:szCs w:val="18"/>
      </w:rPr>
      <w:t>12</w:t>
    </w:r>
    <w:r w:rsidRPr="000A2691">
      <w:rPr>
        <w:rFonts w:ascii="Titillium Web" w:hAnsi="Titillium Web"/>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6E65441" w14:textId="77777777" w:rsidR="00E24BDF" w:rsidRDefault="00E24BDF">
      <w:r>
        <w:separator/>
      </w:r>
    </w:p>
  </w:footnote>
  <w:footnote w:type="continuationSeparator" w:id="0">
    <w:p w14:paraId="6211666F" w14:textId="77777777" w:rsidR="00E24BDF" w:rsidRDefault="00E24BD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39F14A" w14:textId="77777777" w:rsidR="00865630" w:rsidRDefault="009A6732">
    <w:pPr>
      <w:pStyle w:val="Intestazione"/>
      <w:jc w:val="center"/>
    </w:pPr>
    <w:r>
      <w:rPr>
        <w:rFonts w:ascii="Calibri" w:hAnsi="Calibri" w:cs="Calibri"/>
        <w:noProof/>
        <w:sz w:val="22"/>
        <w:szCs w:val="22"/>
      </w:rPr>
      <w:drawing>
        <wp:inline distT="0" distB="0" distL="0" distR="0" wp14:anchorId="7E47EC2C" wp14:editId="283C461A">
          <wp:extent cx="2331720" cy="695163"/>
          <wp:effectExtent l="0" t="0" r="0" b="0"/>
          <wp:docPr id="1563835474" name="Immagine1" descr="Immagine che contiene testo&#10;&#10;Descrizione generata automaticamente"/>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lum/>
                    <a:alphaModFix/>
                  </a:blip>
                  <a:srcRect/>
                  <a:stretch>
                    <a:fillRect/>
                  </a:stretch>
                </pic:blipFill>
                <pic:spPr>
                  <a:xfrm>
                    <a:off x="0" y="0"/>
                    <a:ext cx="2331720" cy="695163"/>
                  </a:xfrm>
                  <a:prstGeom prst="rect">
                    <a:avLst/>
                  </a:prstGeom>
                  <a:noFill/>
                  <a:ln>
                    <a:noFill/>
                    <a:prstDash/>
                  </a:ln>
                </pic:spPr>
              </pic:pic>
            </a:graphicData>
          </a:graphic>
        </wp:inline>
      </w:drawing>
    </w:r>
  </w:p>
  <w:p w14:paraId="05EAA4EA" w14:textId="77777777" w:rsidR="00865630" w:rsidRDefault="00865630">
    <w:pPr>
      <w:pStyle w:val="Intestazione"/>
      <w:jc w:val="right"/>
      <w:rPr>
        <w:rFonts w:ascii="Calibri" w:hAnsi="Calibri" w:cs="Calibri"/>
        <w:sz w:val="18"/>
        <w:szCs w:val="18"/>
      </w:rPr>
    </w:pPr>
  </w:p>
  <w:p w14:paraId="4DA9ECAF" w14:textId="77777777" w:rsidR="00865630" w:rsidRPr="00410513" w:rsidRDefault="009A6732">
    <w:pPr>
      <w:pStyle w:val="Intestazione"/>
      <w:rPr>
        <w:rFonts w:ascii="Titillium Web" w:hAnsi="Titillium Web" w:cs="Calibri"/>
        <w:sz w:val="18"/>
        <w:szCs w:val="18"/>
      </w:rPr>
    </w:pPr>
    <w:r w:rsidRPr="00410513">
      <w:rPr>
        <w:rFonts w:ascii="Titillium Web" w:hAnsi="Titillium Web" w:cs="Calibri"/>
        <w:sz w:val="18"/>
        <w:szCs w:val="18"/>
      </w:rPr>
      <w:t xml:space="preserve">Nomina Responsabile trattamento ai sensi dell’art. 28 del Regolamento (UE) 2016/679 </w:t>
    </w:r>
  </w:p>
  <w:p w14:paraId="0AE9E60C" w14:textId="77777777" w:rsidR="00865630" w:rsidRDefault="009A6732">
    <w:pPr>
      <w:pStyle w:val="Intestazione"/>
      <w:jc w:val="right"/>
      <w:rPr>
        <w:rFonts w:ascii="Calibri" w:hAnsi="Calibri" w:cs="Calibri"/>
        <w:sz w:val="18"/>
        <w:szCs w:val="18"/>
      </w:rPr>
    </w:pPr>
    <w:r>
      <w:rPr>
        <w:rFonts w:ascii="Calibri" w:hAnsi="Calibri" w:cs="Calibri"/>
        <w:sz w:val="18"/>
        <w:szCs w:val="18"/>
      </w:rPr>
      <w:t>___________________________________________________________________________________________________________</w:t>
    </w:r>
  </w:p>
  <w:p w14:paraId="4A2B001F" w14:textId="77777777" w:rsidR="00865630" w:rsidRDefault="00865630">
    <w:pPr>
      <w:pStyle w:val="Intestazio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6E11D5"/>
    <w:multiLevelType w:val="multilevel"/>
    <w:tmpl w:val="3072F876"/>
    <w:lvl w:ilvl="0">
      <w:start w:val="1"/>
      <w:numFmt w:val="decimal"/>
      <w:lvlText w:val="%1."/>
      <w:lvlJc w:val="left"/>
      <w:pPr>
        <w:ind w:left="754" w:hanging="397"/>
      </w:pPr>
      <w:rPr>
        <w:rFonts w:ascii="Titillium Web" w:hAnsi="Titillium Web" w:cs="Calibri" w:hint="default"/>
        <w:b w:val="0"/>
        <w:bCs w:val="0"/>
        <w:i w:val="0"/>
        <w:iCs w:val="0"/>
        <w:color w:val="000000"/>
        <w:sz w:val="22"/>
        <w:szCs w:val="22"/>
        <w:lang w:val="en-GB"/>
      </w:rPr>
    </w:lvl>
    <w:lvl w:ilvl="1">
      <w:start w:val="1"/>
      <w:numFmt w:val="decimal"/>
      <w:lvlText w:val="%2."/>
      <w:lvlJc w:val="left"/>
      <w:pPr>
        <w:ind w:left="1151" w:hanging="397"/>
      </w:pPr>
      <w:rPr>
        <w:b w:val="0"/>
        <w:bCs w:val="0"/>
        <w:i w:val="0"/>
        <w:iCs w:val="0"/>
        <w:color w:val="000000"/>
      </w:rPr>
    </w:lvl>
    <w:lvl w:ilvl="2">
      <w:start w:val="1"/>
      <w:numFmt w:val="decimal"/>
      <w:lvlText w:val="%3."/>
      <w:lvlJc w:val="left"/>
      <w:pPr>
        <w:ind w:left="1548" w:hanging="397"/>
      </w:pPr>
      <w:rPr>
        <w:b w:val="0"/>
        <w:bCs w:val="0"/>
        <w:i w:val="0"/>
        <w:iCs w:val="0"/>
        <w:color w:val="000000"/>
      </w:rPr>
    </w:lvl>
    <w:lvl w:ilvl="3">
      <w:start w:val="1"/>
      <w:numFmt w:val="decimal"/>
      <w:lvlText w:val="%4."/>
      <w:lvlJc w:val="left"/>
      <w:pPr>
        <w:ind w:left="1945" w:hanging="397"/>
      </w:pPr>
      <w:rPr>
        <w:b w:val="0"/>
        <w:bCs w:val="0"/>
        <w:i w:val="0"/>
        <w:iCs w:val="0"/>
        <w:color w:val="000000"/>
      </w:rPr>
    </w:lvl>
    <w:lvl w:ilvl="4">
      <w:start w:val="1"/>
      <w:numFmt w:val="decimal"/>
      <w:lvlText w:val="%5."/>
      <w:lvlJc w:val="left"/>
      <w:pPr>
        <w:ind w:left="2342" w:hanging="397"/>
      </w:pPr>
      <w:rPr>
        <w:b w:val="0"/>
        <w:bCs w:val="0"/>
        <w:i w:val="0"/>
        <w:iCs w:val="0"/>
        <w:color w:val="000000"/>
      </w:rPr>
    </w:lvl>
    <w:lvl w:ilvl="5">
      <w:start w:val="1"/>
      <w:numFmt w:val="decimal"/>
      <w:lvlText w:val="%6."/>
      <w:lvlJc w:val="left"/>
      <w:pPr>
        <w:ind w:left="2738" w:hanging="397"/>
      </w:pPr>
      <w:rPr>
        <w:b w:val="0"/>
        <w:bCs w:val="0"/>
        <w:i w:val="0"/>
        <w:iCs w:val="0"/>
        <w:color w:val="000000"/>
      </w:rPr>
    </w:lvl>
    <w:lvl w:ilvl="6">
      <w:start w:val="1"/>
      <w:numFmt w:val="decimal"/>
      <w:lvlText w:val="%7."/>
      <w:lvlJc w:val="left"/>
      <w:pPr>
        <w:ind w:left="3135" w:hanging="397"/>
      </w:pPr>
      <w:rPr>
        <w:b w:val="0"/>
        <w:bCs w:val="0"/>
        <w:i w:val="0"/>
        <w:iCs w:val="0"/>
        <w:color w:val="000000"/>
      </w:rPr>
    </w:lvl>
    <w:lvl w:ilvl="7">
      <w:start w:val="1"/>
      <w:numFmt w:val="decimal"/>
      <w:lvlText w:val="%8."/>
      <w:lvlJc w:val="left"/>
      <w:pPr>
        <w:ind w:left="3532" w:hanging="397"/>
      </w:pPr>
      <w:rPr>
        <w:b w:val="0"/>
        <w:bCs w:val="0"/>
        <w:i w:val="0"/>
        <w:iCs w:val="0"/>
        <w:color w:val="000000"/>
      </w:rPr>
    </w:lvl>
    <w:lvl w:ilvl="8">
      <w:start w:val="1"/>
      <w:numFmt w:val="decimal"/>
      <w:lvlText w:val="%9."/>
      <w:lvlJc w:val="left"/>
      <w:pPr>
        <w:ind w:left="3929" w:hanging="397"/>
      </w:pPr>
      <w:rPr>
        <w:b w:val="0"/>
        <w:bCs w:val="0"/>
        <w:i w:val="0"/>
        <w:iCs w:val="0"/>
        <w:color w:val="000000"/>
      </w:rPr>
    </w:lvl>
  </w:abstractNum>
  <w:abstractNum w:abstractNumId="1" w15:restartNumberingAfterBreak="0">
    <w:nsid w:val="07795906"/>
    <w:multiLevelType w:val="multilevel"/>
    <w:tmpl w:val="AE769502"/>
    <w:lvl w:ilvl="0">
      <w:start w:val="1"/>
      <w:numFmt w:val="decimal"/>
      <w:lvlText w:val="%1."/>
      <w:lvlJc w:val="left"/>
      <w:pPr>
        <w:ind w:left="754" w:hanging="397"/>
      </w:pPr>
      <w:rPr>
        <w:rFonts w:ascii="Titillium Web" w:hAnsi="Titillium Web" w:cs="Calibri" w:hint="default"/>
        <w:b w:val="0"/>
        <w:bCs w:val="0"/>
        <w:i w:val="0"/>
        <w:iCs w:val="0"/>
        <w:color w:val="000000"/>
        <w:sz w:val="22"/>
        <w:szCs w:val="22"/>
        <w:lang w:val="en-GB"/>
      </w:rPr>
    </w:lvl>
    <w:lvl w:ilvl="1">
      <w:start w:val="1"/>
      <w:numFmt w:val="decimal"/>
      <w:lvlText w:val="%2."/>
      <w:lvlJc w:val="left"/>
      <w:pPr>
        <w:ind w:left="1151" w:hanging="397"/>
      </w:pPr>
      <w:rPr>
        <w:b w:val="0"/>
        <w:bCs w:val="0"/>
        <w:i w:val="0"/>
        <w:iCs w:val="0"/>
        <w:color w:val="000000"/>
      </w:rPr>
    </w:lvl>
    <w:lvl w:ilvl="2">
      <w:start w:val="1"/>
      <w:numFmt w:val="decimal"/>
      <w:lvlText w:val="%3."/>
      <w:lvlJc w:val="left"/>
      <w:pPr>
        <w:ind w:left="1548" w:hanging="397"/>
      </w:pPr>
      <w:rPr>
        <w:b w:val="0"/>
        <w:bCs w:val="0"/>
        <w:i w:val="0"/>
        <w:iCs w:val="0"/>
        <w:color w:val="000000"/>
      </w:rPr>
    </w:lvl>
    <w:lvl w:ilvl="3">
      <w:start w:val="1"/>
      <w:numFmt w:val="decimal"/>
      <w:lvlText w:val="%4."/>
      <w:lvlJc w:val="left"/>
      <w:pPr>
        <w:ind w:left="1945" w:hanging="397"/>
      </w:pPr>
      <w:rPr>
        <w:b w:val="0"/>
        <w:bCs w:val="0"/>
        <w:i w:val="0"/>
        <w:iCs w:val="0"/>
        <w:color w:val="000000"/>
      </w:rPr>
    </w:lvl>
    <w:lvl w:ilvl="4">
      <w:start w:val="1"/>
      <w:numFmt w:val="decimal"/>
      <w:lvlText w:val="%5."/>
      <w:lvlJc w:val="left"/>
      <w:pPr>
        <w:ind w:left="2342" w:hanging="397"/>
      </w:pPr>
      <w:rPr>
        <w:b w:val="0"/>
        <w:bCs w:val="0"/>
        <w:i w:val="0"/>
        <w:iCs w:val="0"/>
        <w:color w:val="000000"/>
      </w:rPr>
    </w:lvl>
    <w:lvl w:ilvl="5">
      <w:start w:val="1"/>
      <w:numFmt w:val="decimal"/>
      <w:lvlText w:val="%6."/>
      <w:lvlJc w:val="left"/>
      <w:pPr>
        <w:ind w:left="2738" w:hanging="397"/>
      </w:pPr>
      <w:rPr>
        <w:b w:val="0"/>
        <w:bCs w:val="0"/>
        <w:i w:val="0"/>
        <w:iCs w:val="0"/>
        <w:color w:val="000000"/>
      </w:rPr>
    </w:lvl>
    <w:lvl w:ilvl="6">
      <w:start w:val="1"/>
      <w:numFmt w:val="decimal"/>
      <w:lvlText w:val="%7."/>
      <w:lvlJc w:val="left"/>
      <w:pPr>
        <w:ind w:left="3135" w:hanging="397"/>
      </w:pPr>
      <w:rPr>
        <w:b w:val="0"/>
        <w:bCs w:val="0"/>
        <w:i w:val="0"/>
        <w:iCs w:val="0"/>
        <w:color w:val="000000"/>
      </w:rPr>
    </w:lvl>
    <w:lvl w:ilvl="7">
      <w:start w:val="1"/>
      <w:numFmt w:val="decimal"/>
      <w:lvlText w:val="%8."/>
      <w:lvlJc w:val="left"/>
      <w:pPr>
        <w:ind w:left="3532" w:hanging="397"/>
      </w:pPr>
      <w:rPr>
        <w:b w:val="0"/>
        <w:bCs w:val="0"/>
        <w:i w:val="0"/>
        <w:iCs w:val="0"/>
        <w:color w:val="000000"/>
      </w:rPr>
    </w:lvl>
    <w:lvl w:ilvl="8">
      <w:start w:val="1"/>
      <w:numFmt w:val="decimal"/>
      <w:lvlText w:val="%9."/>
      <w:lvlJc w:val="left"/>
      <w:pPr>
        <w:ind w:left="3929" w:hanging="397"/>
      </w:pPr>
      <w:rPr>
        <w:b w:val="0"/>
        <w:bCs w:val="0"/>
        <w:i w:val="0"/>
        <w:iCs w:val="0"/>
        <w:color w:val="000000"/>
      </w:rPr>
    </w:lvl>
  </w:abstractNum>
  <w:abstractNum w:abstractNumId="2" w15:restartNumberingAfterBreak="0">
    <w:nsid w:val="09507622"/>
    <w:multiLevelType w:val="multilevel"/>
    <w:tmpl w:val="DAD6CC98"/>
    <w:lvl w:ilvl="0">
      <w:start w:val="1"/>
      <w:numFmt w:val="lowerLetter"/>
      <w:lvlText w:val="%1."/>
      <w:lvlJc w:val="left"/>
      <w:pPr>
        <w:ind w:left="754" w:hanging="397"/>
      </w:pPr>
      <w:rPr>
        <w:b w:val="0"/>
        <w:bCs w:val="0"/>
        <w:i w:val="0"/>
        <w:iCs w:val="0"/>
        <w:color w:val="000000"/>
      </w:rPr>
    </w:lvl>
    <w:lvl w:ilvl="1">
      <w:start w:val="1"/>
      <w:numFmt w:val="lowerLetter"/>
      <w:lvlText w:val="%2)"/>
      <w:lvlJc w:val="left"/>
      <w:pPr>
        <w:ind w:left="1114" w:hanging="360"/>
      </w:pPr>
      <w:rPr>
        <w:rFonts w:ascii="Titillium Web" w:hAnsi="Titillium Web" w:cs="Calibri" w:hint="default"/>
        <w:sz w:val="22"/>
        <w:szCs w:val="22"/>
      </w:rPr>
    </w:lvl>
    <w:lvl w:ilvl="2">
      <w:start w:val="1"/>
      <w:numFmt w:val="lowerLetter"/>
      <w:lvlText w:val="%3."/>
      <w:lvlJc w:val="left"/>
      <w:pPr>
        <w:ind w:left="1548" w:hanging="397"/>
      </w:pPr>
      <w:rPr>
        <w:b w:val="0"/>
        <w:bCs w:val="0"/>
        <w:i w:val="0"/>
        <w:iCs w:val="0"/>
        <w:color w:val="000000"/>
      </w:rPr>
    </w:lvl>
    <w:lvl w:ilvl="3">
      <w:start w:val="1"/>
      <w:numFmt w:val="lowerLetter"/>
      <w:lvlText w:val="%4."/>
      <w:lvlJc w:val="left"/>
      <w:pPr>
        <w:ind w:left="1945" w:hanging="397"/>
      </w:pPr>
      <w:rPr>
        <w:b w:val="0"/>
        <w:bCs w:val="0"/>
        <w:i w:val="0"/>
        <w:iCs w:val="0"/>
        <w:color w:val="000000"/>
      </w:rPr>
    </w:lvl>
    <w:lvl w:ilvl="4">
      <w:start w:val="1"/>
      <w:numFmt w:val="lowerLetter"/>
      <w:lvlText w:val="%5."/>
      <w:lvlJc w:val="left"/>
      <w:pPr>
        <w:ind w:left="2342" w:hanging="397"/>
      </w:pPr>
      <w:rPr>
        <w:b w:val="0"/>
        <w:bCs w:val="0"/>
        <w:i w:val="0"/>
        <w:iCs w:val="0"/>
        <w:color w:val="000000"/>
      </w:rPr>
    </w:lvl>
    <w:lvl w:ilvl="5">
      <w:start w:val="1"/>
      <w:numFmt w:val="lowerLetter"/>
      <w:lvlText w:val="%6."/>
      <w:lvlJc w:val="left"/>
      <w:pPr>
        <w:ind w:left="2739" w:hanging="397"/>
      </w:pPr>
      <w:rPr>
        <w:b w:val="0"/>
        <w:bCs w:val="0"/>
        <w:i w:val="0"/>
        <w:iCs w:val="0"/>
        <w:color w:val="000000"/>
      </w:rPr>
    </w:lvl>
    <w:lvl w:ilvl="6">
      <w:start w:val="1"/>
      <w:numFmt w:val="lowerLetter"/>
      <w:lvlText w:val="%7."/>
      <w:lvlJc w:val="left"/>
      <w:pPr>
        <w:ind w:left="3136" w:hanging="397"/>
      </w:pPr>
      <w:rPr>
        <w:b w:val="0"/>
        <w:bCs w:val="0"/>
        <w:i w:val="0"/>
        <w:iCs w:val="0"/>
        <w:color w:val="000000"/>
      </w:rPr>
    </w:lvl>
    <w:lvl w:ilvl="7">
      <w:start w:val="1"/>
      <w:numFmt w:val="lowerLetter"/>
      <w:lvlText w:val="%8."/>
      <w:lvlJc w:val="left"/>
      <w:pPr>
        <w:ind w:left="3533" w:hanging="397"/>
      </w:pPr>
      <w:rPr>
        <w:b w:val="0"/>
        <w:bCs w:val="0"/>
        <w:i w:val="0"/>
        <w:iCs w:val="0"/>
        <w:color w:val="000000"/>
      </w:rPr>
    </w:lvl>
    <w:lvl w:ilvl="8">
      <w:start w:val="1"/>
      <w:numFmt w:val="lowerLetter"/>
      <w:lvlText w:val="%9."/>
      <w:lvlJc w:val="left"/>
      <w:pPr>
        <w:ind w:left="3930" w:hanging="397"/>
      </w:pPr>
      <w:rPr>
        <w:b w:val="0"/>
        <w:bCs w:val="0"/>
        <w:i w:val="0"/>
        <w:iCs w:val="0"/>
        <w:color w:val="000000"/>
      </w:rPr>
    </w:lvl>
  </w:abstractNum>
  <w:abstractNum w:abstractNumId="3" w15:restartNumberingAfterBreak="0">
    <w:nsid w:val="0D604E1A"/>
    <w:multiLevelType w:val="hybridMultilevel"/>
    <w:tmpl w:val="1BB2E4F4"/>
    <w:lvl w:ilvl="0" w:tplc="04100001">
      <w:start w:val="1"/>
      <w:numFmt w:val="bullet"/>
      <w:lvlText w:val=""/>
      <w:lvlJc w:val="left"/>
      <w:pPr>
        <w:ind w:left="1146" w:hanging="360"/>
      </w:pPr>
      <w:rPr>
        <w:rFonts w:ascii="Symbol" w:hAnsi="Symbol" w:hint="default"/>
      </w:rPr>
    </w:lvl>
    <w:lvl w:ilvl="1" w:tplc="04100003" w:tentative="1">
      <w:start w:val="1"/>
      <w:numFmt w:val="bullet"/>
      <w:lvlText w:val="o"/>
      <w:lvlJc w:val="left"/>
      <w:pPr>
        <w:ind w:left="1866" w:hanging="360"/>
      </w:pPr>
      <w:rPr>
        <w:rFonts w:ascii="Courier New" w:hAnsi="Courier New" w:cs="Courier New" w:hint="default"/>
      </w:rPr>
    </w:lvl>
    <w:lvl w:ilvl="2" w:tplc="04100005" w:tentative="1">
      <w:start w:val="1"/>
      <w:numFmt w:val="bullet"/>
      <w:lvlText w:val=""/>
      <w:lvlJc w:val="left"/>
      <w:pPr>
        <w:ind w:left="2586" w:hanging="360"/>
      </w:pPr>
      <w:rPr>
        <w:rFonts w:ascii="Wingdings" w:hAnsi="Wingdings" w:hint="default"/>
      </w:rPr>
    </w:lvl>
    <w:lvl w:ilvl="3" w:tplc="04100001" w:tentative="1">
      <w:start w:val="1"/>
      <w:numFmt w:val="bullet"/>
      <w:lvlText w:val=""/>
      <w:lvlJc w:val="left"/>
      <w:pPr>
        <w:ind w:left="3306" w:hanging="360"/>
      </w:pPr>
      <w:rPr>
        <w:rFonts w:ascii="Symbol" w:hAnsi="Symbol" w:hint="default"/>
      </w:rPr>
    </w:lvl>
    <w:lvl w:ilvl="4" w:tplc="04100003" w:tentative="1">
      <w:start w:val="1"/>
      <w:numFmt w:val="bullet"/>
      <w:lvlText w:val="o"/>
      <w:lvlJc w:val="left"/>
      <w:pPr>
        <w:ind w:left="4026" w:hanging="360"/>
      </w:pPr>
      <w:rPr>
        <w:rFonts w:ascii="Courier New" w:hAnsi="Courier New" w:cs="Courier New" w:hint="default"/>
      </w:rPr>
    </w:lvl>
    <w:lvl w:ilvl="5" w:tplc="04100005" w:tentative="1">
      <w:start w:val="1"/>
      <w:numFmt w:val="bullet"/>
      <w:lvlText w:val=""/>
      <w:lvlJc w:val="left"/>
      <w:pPr>
        <w:ind w:left="4746" w:hanging="360"/>
      </w:pPr>
      <w:rPr>
        <w:rFonts w:ascii="Wingdings" w:hAnsi="Wingdings" w:hint="default"/>
      </w:rPr>
    </w:lvl>
    <w:lvl w:ilvl="6" w:tplc="04100001" w:tentative="1">
      <w:start w:val="1"/>
      <w:numFmt w:val="bullet"/>
      <w:lvlText w:val=""/>
      <w:lvlJc w:val="left"/>
      <w:pPr>
        <w:ind w:left="5466" w:hanging="360"/>
      </w:pPr>
      <w:rPr>
        <w:rFonts w:ascii="Symbol" w:hAnsi="Symbol" w:hint="default"/>
      </w:rPr>
    </w:lvl>
    <w:lvl w:ilvl="7" w:tplc="04100003" w:tentative="1">
      <w:start w:val="1"/>
      <w:numFmt w:val="bullet"/>
      <w:lvlText w:val="o"/>
      <w:lvlJc w:val="left"/>
      <w:pPr>
        <w:ind w:left="6186" w:hanging="360"/>
      </w:pPr>
      <w:rPr>
        <w:rFonts w:ascii="Courier New" w:hAnsi="Courier New" w:cs="Courier New" w:hint="default"/>
      </w:rPr>
    </w:lvl>
    <w:lvl w:ilvl="8" w:tplc="04100005" w:tentative="1">
      <w:start w:val="1"/>
      <w:numFmt w:val="bullet"/>
      <w:lvlText w:val=""/>
      <w:lvlJc w:val="left"/>
      <w:pPr>
        <w:ind w:left="6906" w:hanging="360"/>
      </w:pPr>
      <w:rPr>
        <w:rFonts w:ascii="Wingdings" w:hAnsi="Wingdings" w:hint="default"/>
      </w:rPr>
    </w:lvl>
  </w:abstractNum>
  <w:abstractNum w:abstractNumId="4" w15:restartNumberingAfterBreak="0">
    <w:nsid w:val="101F2F15"/>
    <w:multiLevelType w:val="hybridMultilevel"/>
    <w:tmpl w:val="F42AB2E4"/>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5" w15:restartNumberingAfterBreak="0">
    <w:nsid w:val="10995F04"/>
    <w:multiLevelType w:val="multilevel"/>
    <w:tmpl w:val="ED2E8200"/>
    <w:lvl w:ilvl="0">
      <w:start w:val="1"/>
      <w:numFmt w:val="decimal"/>
      <w:lvlText w:val="%1."/>
      <w:lvlJc w:val="left"/>
      <w:pPr>
        <w:ind w:left="754" w:hanging="397"/>
      </w:pPr>
      <w:rPr>
        <w:rFonts w:ascii="Titillium Web" w:hAnsi="Titillium Web" w:cs="Calibri" w:hint="default"/>
        <w:b w:val="0"/>
        <w:bCs w:val="0"/>
        <w:i w:val="0"/>
        <w:iCs w:val="0"/>
        <w:color w:val="000000"/>
        <w:sz w:val="22"/>
        <w:szCs w:val="22"/>
        <w:lang w:val="en-GB"/>
      </w:rPr>
    </w:lvl>
    <w:lvl w:ilvl="1">
      <w:start w:val="1"/>
      <w:numFmt w:val="decimal"/>
      <w:lvlText w:val="%2."/>
      <w:lvlJc w:val="left"/>
      <w:pPr>
        <w:ind w:left="1151" w:hanging="397"/>
      </w:pPr>
      <w:rPr>
        <w:b w:val="0"/>
        <w:bCs w:val="0"/>
        <w:i w:val="0"/>
        <w:iCs w:val="0"/>
        <w:color w:val="000000"/>
      </w:rPr>
    </w:lvl>
    <w:lvl w:ilvl="2">
      <w:start w:val="1"/>
      <w:numFmt w:val="decimal"/>
      <w:lvlText w:val="%3."/>
      <w:lvlJc w:val="left"/>
      <w:pPr>
        <w:ind w:left="1548" w:hanging="397"/>
      </w:pPr>
      <w:rPr>
        <w:b w:val="0"/>
        <w:bCs w:val="0"/>
        <w:i w:val="0"/>
        <w:iCs w:val="0"/>
        <w:color w:val="000000"/>
      </w:rPr>
    </w:lvl>
    <w:lvl w:ilvl="3">
      <w:start w:val="1"/>
      <w:numFmt w:val="decimal"/>
      <w:lvlText w:val="%4."/>
      <w:lvlJc w:val="left"/>
      <w:pPr>
        <w:ind w:left="1945" w:hanging="397"/>
      </w:pPr>
      <w:rPr>
        <w:b w:val="0"/>
        <w:bCs w:val="0"/>
        <w:i w:val="0"/>
        <w:iCs w:val="0"/>
        <w:color w:val="000000"/>
      </w:rPr>
    </w:lvl>
    <w:lvl w:ilvl="4">
      <w:start w:val="1"/>
      <w:numFmt w:val="decimal"/>
      <w:lvlText w:val="%5."/>
      <w:lvlJc w:val="left"/>
      <w:pPr>
        <w:ind w:left="2342" w:hanging="397"/>
      </w:pPr>
      <w:rPr>
        <w:b w:val="0"/>
        <w:bCs w:val="0"/>
        <w:i w:val="0"/>
        <w:iCs w:val="0"/>
        <w:color w:val="000000"/>
      </w:rPr>
    </w:lvl>
    <w:lvl w:ilvl="5">
      <w:start w:val="1"/>
      <w:numFmt w:val="decimal"/>
      <w:lvlText w:val="%6."/>
      <w:lvlJc w:val="left"/>
      <w:pPr>
        <w:ind w:left="2738" w:hanging="397"/>
      </w:pPr>
      <w:rPr>
        <w:b w:val="0"/>
        <w:bCs w:val="0"/>
        <w:i w:val="0"/>
        <w:iCs w:val="0"/>
        <w:color w:val="000000"/>
      </w:rPr>
    </w:lvl>
    <w:lvl w:ilvl="6">
      <w:start w:val="1"/>
      <w:numFmt w:val="decimal"/>
      <w:lvlText w:val="%7."/>
      <w:lvlJc w:val="left"/>
      <w:pPr>
        <w:ind w:left="3135" w:hanging="397"/>
      </w:pPr>
      <w:rPr>
        <w:b w:val="0"/>
        <w:bCs w:val="0"/>
        <w:i w:val="0"/>
        <w:iCs w:val="0"/>
        <w:color w:val="000000"/>
      </w:rPr>
    </w:lvl>
    <w:lvl w:ilvl="7">
      <w:start w:val="1"/>
      <w:numFmt w:val="decimal"/>
      <w:lvlText w:val="%8."/>
      <w:lvlJc w:val="left"/>
      <w:pPr>
        <w:ind w:left="3532" w:hanging="397"/>
      </w:pPr>
      <w:rPr>
        <w:b w:val="0"/>
        <w:bCs w:val="0"/>
        <w:i w:val="0"/>
        <w:iCs w:val="0"/>
        <w:color w:val="000000"/>
      </w:rPr>
    </w:lvl>
    <w:lvl w:ilvl="8">
      <w:start w:val="1"/>
      <w:numFmt w:val="decimal"/>
      <w:lvlText w:val="%9."/>
      <w:lvlJc w:val="left"/>
      <w:pPr>
        <w:ind w:left="3929" w:hanging="397"/>
      </w:pPr>
      <w:rPr>
        <w:b w:val="0"/>
        <w:bCs w:val="0"/>
        <w:i w:val="0"/>
        <w:iCs w:val="0"/>
        <w:color w:val="000000"/>
      </w:rPr>
    </w:lvl>
  </w:abstractNum>
  <w:abstractNum w:abstractNumId="6" w15:restartNumberingAfterBreak="0">
    <w:nsid w:val="143973DD"/>
    <w:multiLevelType w:val="multilevel"/>
    <w:tmpl w:val="6402FB84"/>
    <w:styleLink w:val="WWNum16"/>
    <w:lvl w:ilvl="0">
      <w:start w:val="1"/>
      <w:numFmt w:val="decimal"/>
      <w:lvlText w:val="%1."/>
      <w:lvlJc w:val="left"/>
      <w:pPr>
        <w:ind w:left="720" w:hanging="360"/>
      </w:pPr>
      <w:rPr>
        <w:rFonts w:ascii="Calibri" w:hAnsi="Calibri" w:cs="Calibri"/>
        <w:sz w:val="22"/>
      </w:rPr>
    </w:lvl>
    <w:lvl w:ilvl="1">
      <w:start w:val="1"/>
      <w:numFmt w:val="lowerLetter"/>
      <w:lvlText w:val="%2."/>
      <w:lvlJc w:val="left"/>
      <w:pPr>
        <w:ind w:left="1440" w:hanging="360"/>
      </w:pPr>
      <w:rPr>
        <w:rFonts w:cs="Times New Roman"/>
      </w:rPr>
    </w:lvl>
    <w:lvl w:ilvl="2">
      <w:start w:val="1"/>
      <w:numFmt w:val="lowerRoman"/>
      <w:lvlText w:val="%3."/>
      <w:lvlJc w:val="right"/>
      <w:pPr>
        <w:ind w:left="2160" w:hanging="180"/>
      </w:pPr>
      <w:rPr>
        <w:rFonts w:cs="Times New Roman"/>
      </w:rPr>
    </w:lvl>
    <w:lvl w:ilvl="3">
      <w:start w:val="1"/>
      <w:numFmt w:val="decimal"/>
      <w:lvlText w:val="%4."/>
      <w:lvlJc w:val="left"/>
      <w:pPr>
        <w:ind w:left="2880" w:hanging="360"/>
      </w:pPr>
      <w:rPr>
        <w:rFonts w:cs="Times New Roman"/>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abstractNum w:abstractNumId="7" w15:restartNumberingAfterBreak="0">
    <w:nsid w:val="1FDA2DDC"/>
    <w:multiLevelType w:val="multilevel"/>
    <w:tmpl w:val="AF502E34"/>
    <w:lvl w:ilvl="0">
      <w:start w:val="1"/>
      <w:numFmt w:val="decimal"/>
      <w:lvlText w:val="%1."/>
      <w:lvlJc w:val="left"/>
      <w:pPr>
        <w:ind w:left="754" w:hanging="397"/>
      </w:pPr>
      <w:rPr>
        <w:rFonts w:ascii="Titillium Web" w:hAnsi="Titillium Web" w:cs="Calibri" w:hint="default"/>
        <w:b w:val="0"/>
        <w:bCs w:val="0"/>
        <w:i w:val="0"/>
        <w:iCs w:val="0"/>
        <w:color w:val="000000"/>
        <w:sz w:val="22"/>
        <w:szCs w:val="22"/>
        <w:lang w:val="en-GB"/>
      </w:rPr>
    </w:lvl>
    <w:lvl w:ilvl="1">
      <w:start w:val="1"/>
      <w:numFmt w:val="decimal"/>
      <w:lvlText w:val="%2."/>
      <w:lvlJc w:val="left"/>
      <w:pPr>
        <w:ind w:left="1151" w:hanging="397"/>
      </w:pPr>
      <w:rPr>
        <w:b w:val="0"/>
        <w:bCs w:val="0"/>
        <w:i w:val="0"/>
        <w:iCs w:val="0"/>
        <w:color w:val="000000"/>
      </w:rPr>
    </w:lvl>
    <w:lvl w:ilvl="2">
      <w:start w:val="1"/>
      <w:numFmt w:val="decimal"/>
      <w:lvlText w:val="%3."/>
      <w:lvlJc w:val="left"/>
      <w:pPr>
        <w:ind w:left="1548" w:hanging="397"/>
      </w:pPr>
      <w:rPr>
        <w:b w:val="0"/>
        <w:bCs w:val="0"/>
        <w:i w:val="0"/>
        <w:iCs w:val="0"/>
        <w:color w:val="000000"/>
      </w:rPr>
    </w:lvl>
    <w:lvl w:ilvl="3">
      <w:start w:val="1"/>
      <w:numFmt w:val="decimal"/>
      <w:lvlText w:val="%4."/>
      <w:lvlJc w:val="left"/>
      <w:pPr>
        <w:ind w:left="1945" w:hanging="397"/>
      </w:pPr>
      <w:rPr>
        <w:b w:val="0"/>
        <w:bCs w:val="0"/>
        <w:i w:val="0"/>
        <w:iCs w:val="0"/>
        <w:color w:val="000000"/>
      </w:rPr>
    </w:lvl>
    <w:lvl w:ilvl="4">
      <w:start w:val="1"/>
      <w:numFmt w:val="decimal"/>
      <w:lvlText w:val="%5."/>
      <w:lvlJc w:val="left"/>
      <w:pPr>
        <w:ind w:left="2342" w:hanging="397"/>
      </w:pPr>
      <w:rPr>
        <w:b w:val="0"/>
        <w:bCs w:val="0"/>
        <w:i w:val="0"/>
        <w:iCs w:val="0"/>
        <w:color w:val="000000"/>
      </w:rPr>
    </w:lvl>
    <w:lvl w:ilvl="5">
      <w:start w:val="1"/>
      <w:numFmt w:val="decimal"/>
      <w:lvlText w:val="%6."/>
      <w:lvlJc w:val="left"/>
      <w:pPr>
        <w:ind w:left="2738" w:hanging="397"/>
      </w:pPr>
      <w:rPr>
        <w:b w:val="0"/>
        <w:bCs w:val="0"/>
        <w:i w:val="0"/>
        <w:iCs w:val="0"/>
        <w:color w:val="000000"/>
      </w:rPr>
    </w:lvl>
    <w:lvl w:ilvl="6">
      <w:start w:val="1"/>
      <w:numFmt w:val="decimal"/>
      <w:lvlText w:val="%7."/>
      <w:lvlJc w:val="left"/>
      <w:pPr>
        <w:ind w:left="3135" w:hanging="397"/>
      </w:pPr>
      <w:rPr>
        <w:b w:val="0"/>
        <w:bCs w:val="0"/>
        <w:i w:val="0"/>
        <w:iCs w:val="0"/>
        <w:color w:val="000000"/>
      </w:rPr>
    </w:lvl>
    <w:lvl w:ilvl="7">
      <w:start w:val="1"/>
      <w:numFmt w:val="decimal"/>
      <w:lvlText w:val="%8."/>
      <w:lvlJc w:val="left"/>
      <w:pPr>
        <w:ind w:left="3532" w:hanging="397"/>
      </w:pPr>
      <w:rPr>
        <w:b w:val="0"/>
        <w:bCs w:val="0"/>
        <w:i w:val="0"/>
        <w:iCs w:val="0"/>
        <w:color w:val="000000"/>
      </w:rPr>
    </w:lvl>
    <w:lvl w:ilvl="8">
      <w:start w:val="1"/>
      <w:numFmt w:val="decimal"/>
      <w:lvlText w:val="%9."/>
      <w:lvlJc w:val="left"/>
      <w:pPr>
        <w:ind w:left="3929" w:hanging="397"/>
      </w:pPr>
      <w:rPr>
        <w:b w:val="0"/>
        <w:bCs w:val="0"/>
        <w:i w:val="0"/>
        <w:iCs w:val="0"/>
        <w:color w:val="000000"/>
      </w:rPr>
    </w:lvl>
  </w:abstractNum>
  <w:abstractNum w:abstractNumId="8" w15:restartNumberingAfterBreak="0">
    <w:nsid w:val="20244477"/>
    <w:multiLevelType w:val="multilevel"/>
    <w:tmpl w:val="264ED7C8"/>
    <w:lvl w:ilvl="0">
      <w:start w:val="1"/>
      <w:numFmt w:val="decimal"/>
      <w:lvlText w:val="%1."/>
      <w:lvlJc w:val="left"/>
      <w:pPr>
        <w:ind w:left="754" w:hanging="397"/>
      </w:pPr>
      <w:rPr>
        <w:rFonts w:ascii="Titillium Web" w:hAnsi="Titillium Web" w:cs="Calibri" w:hint="default"/>
        <w:b w:val="0"/>
        <w:bCs w:val="0"/>
        <w:i w:val="0"/>
        <w:iCs w:val="0"/>
        <w:color w:val="000000"/>
        <w:sz w:val="22"/>
        <w:szCs w:val="22"/>
        <w:lang w:val="en-GB"/>
      </w:rPr>
    </w:lvl>
    <w:lvl w:ilvl="1">
      <w:start w:val="1"/>
      <w:numFmt w:val="decimal"/>
      <w:lvlText w:val="%2."/>
      <w:lvlJc w:val="left"/>
      <w:pPr>
        <w:ind w:left="1151" w:hanging="397"/>
      </w:pPr>
      <w:rPr>
        <w:b w:val="0"/>
        <w:bCs w:val="0"/>
        <w:i w:val="0"/>
        <w:iCs w:val="0"/>
        <w:color w:val="000000"/>
      </w:rPr>
    </w:lvl>
    <w:lvl w:ilvl="2">
      <w:start w:val="1"/>
      <w:numFmt w:val="decimal"/>
      <w:lvlText w:val="%3."/>
      <w:lvlJc w:val="left"/>
      <w:pPr>
        <w:ind w:left="1548" w:hanging="397"/>
      </w:pPr>
      <w:rPr>
        <w:b w:val="0"/>
        <w:bCs w:val="0"/>
        <w:i w:val="0"/>
        <w:iCs w:val="0"/>
        <w:color w:val="000000"/>
      </w:rPr>
    </w:lvl>
    <w:lvl w:ilvl="3">
      <w:start w:val="1"/>
      <w:numFmt w:val="decimal"/>
      <w:lvlText w:val="%4."/>
      <w:lvlJc w:val="left"/>
      <w:pPr>
        <w:ind w:left="1945" w:hanging="397"/>
      </w:pPr>
      <w:rPr>
        <w:b w:val="0"/>
        <w:bCs w:val="0"/>
        <w:i w:val="0"/>
        <w:iCs w:val="0"/>
        <w:color w:val="000000"/>
      </w:rPr>
    </w:lvl>
    <w:lvl w:ilvl="4">
      <w:start w:val="1"/>
      <w:numFmt w:val="decimal"/>
      <w:lvlText w:val="%5."/>
      <w:lvlJc w:val="left"/>
      <w:pPr>
        <w:ind w:left="2342" w:hanging="397"/>
      </w:pPr>
      <w:rPr>
        <w:b w:val="0"/>
        <w:bCs w:val="0"/>
        <w:i w:val="0"/>
        <w:iCs w:val="0"/>
        <w:color w:val="000000"/>
      </w:rPr>
    </w:lvl>
    <w:lvl w:ilvl="5">
      <w:start w:val="1"/>
      <w:numFmt w:val="decimal"/>
      <w:lvlText w:val="%6."/>
      <w:lvlJc w:val="left"/>
      <w:pPr>
        <w:ind w:left="2738" w:hanging="397"/>
      </w:pPr>
      <w:rPr>
        <w:b w:val="0"/>
        <w:bCs w:val="0"/>
        <w:i w:val="0"/>
        <w:iCs w:val="0"/>
        <w:color w:val="000000"/>
      </w:rPr>
    </w:lvl>
    <w:lvl w:ilvl="6">
      <w:start w:val="1"/>
      <w:numFmt w:val="decimal"/>
      <w:lvlText w:val="%7."/>
      <w:lvlJc w:val="left"/>
      <w:pPr>
        <w:ind w:left="3135" w:hanging="397"/>
      </w:pPr>
      <w:rPr>
        <w:b w:val="0"/>
        <w:bCs w:val="0"/>
        <w:i w:val="0"/>
        <w:iCs w:val="0"/>
        <w:color w:val="000000"/>
      </w:rPr>
    </w:lvl>
    <w:lvl w:ilvl="7">
      <w:start w:val="1"/>
      <w:numFmt w:val="decimal"/>
      <w:lvlText w:val="%8."/>
      <w:lvlJc w:val="left"/>
      <w:pPr>
        <w:ind w:left="3532" w:hanging="397"/>
      </w:pPr>
      <w:rPr>
        <w:b w:val="0"/>
        <w:bCs w:val="0"/>
        <w:i w:val="0"/>
        <w:iCs w:val="0"/>
        <w:color w:val="000000"/>
      </w:rPr>
    </w:lvl>
    <w:lvl w:ilvl="8">
      <w:start w:val="1"/>
      <w:numFmt w:val="decimal"/>
      <w:lvlText w:val="%9."/>
      <w:lvlJc w:val="left"/>
      <w:pPr>
        <w:ind w:left="3929" w:hanging="397"/>
      </w:pPr>
      <w:rPr>
        <w:b w:val="0"/>
        <w:bCs w:val="0"/>
        <w:i w:val="0"/>
        <w:iCs w:val="0"/>
        <w:color w:val="000000"/>
      </w:rPr>
    </w:lvl>
  </w:abstractNum>
  <w:abstractNum w:abstractNumId="9" w15:restartNumberingAfterBreak="0">
    <w:nsid w:val="24D00355"/>
    <w:multiLevelType w:val="multilevel"/>
    <w:tmpl w:val="9BEEA206"/>
    <w:lvl w:ilvl="0">
      <w:start w:val="1"/>
      <w:numFmt w:val="lowerLetter"/>
      <w:lvlText w:val="%1."/>
      <w:lvlJc w:val="left"/>
      <w:pPr>
        <w:ind w:left="754" w:hanging="397"/>
      </w:pPr>
      <w:rPr>
        <w:b w:val="0"/>
        <w:bCs w:val="0"/>
        <w:i w:val="0"/>
        <w:iCs w:val="0"/>
        <w:color w:val="000000"/>
      </w:rPr>
    </w:lvl>
    <w:lvl w:ilvl="1">
      <w:start w:val="1"/>
      <w:numFmt w:val="lowerLetter"/>
      <w:lvlText w:val="%2)"/>
      <w:lvlJc w:val="left"/>
      <w:pPr>
        <w:ind w:left="1352" w:hanging="360"/>
      </w:pPr>
      <w:rPr>
        <w:rFonts w:ascii="Titillium Web" w:hAnsi="Titillium Web" w:cs="Calibri" w:hint="default"/>
        <w:i w:val="0"/>
        <w:iCs w:val="0"/>
        <w:sz w:val="22"/>
        <w:szCs w:val="22"/>
      </w:rPr>
    </w:lvl>
    <w:lvl w:ilvl="2">
      <w:start w:val="1"/>
      <w:numFmt w:val="lowerLetter"/>
      <w:lvlText w:val="%3."/>
      <w:lvlJc w:val="left"/>
      <w:pPr>
        <w:ind w:left="1548" w:hanging="397"/>
      </w:pPr>
      <w:rPr>
        <w:b w:val="0"/>
        <w:bCs w:val="0"/>
        <w:i w:val="0"/>
        <w:iCs w:val="0"/>
        <w:color w:val="000000"/>
      </w:rPr>
    </w:lvl>
    <w:lvl w:ilvl="3">
      <w:start w:val="1"/>
      <w:numFmt w:val="lowerLetter"/>
      <w:lvlText w:val="%4."/>
      <w:lvlJc w:val="left"/>
      <w:pPr>
        <w:ind w:left="1945" w:hanging="397"/>
      </w:pPr>
      <w:rPr>
        <w:b w:val="0"/>
        <w:bCs w:val="0"/>
        <w:i w:val="0"/>
        <w:iCs w:val="0"/>
        <w:color w:val="000000"/>
      </w:rPr>
    </w:lvl>
    <w:lvl w:ilvl="4">
      <w:start w:val="1"/>
      <w:numFmt w:val="lowerLetter"/>
      <w:lvlText w:val="%5."/>
      <w:lvlJc w:val="left"/>
      <w:pPr>
        <w:ind w:left="2342" w:hanging="397"/>
      </w:pPr>
      <w:rPr>
        <w:b w:val="0"/>
        <w:bCs w:val="0"/>
        <w:i w:val="0"/>
        <w:iCs w:val="0"/>
        <w:color w:val="000000"/>
      </w:rPr>
    </w:lvl>
    <w:lvl w:ilvl="5">
      <w:start w:val="1"/>
      <w:numFmt w:val="lowerLetter"/>
      <w:lvlText w:val="%6."/>
      <w:lvlJc w:val="left"/>
      <w:pPr>
        <w:ind w:left="2739" w:hanging="397"/>
      </w:pPr>
      <w:rPr>
        <w:b w:val="0"/>
        <w:bCs w:val="0"/>
        <w:i w:val="0"/>
        <w:iCs w:val="0"/>
        <w:color w:val="000000"/>
      </w:rPr>
    </w:lvl>
    <w:lvl w:ilvl="6">
      <w:start w:val="1"/>
      <w:numFmt w:val="lowerLetter"/>
      <w:lvlText w:val="%7."/>
      <w:lvlJc w:val="left"/>
      <w:pPr>
        <w:ind w:left="3136" w:hanging="397"/>
      </w:pPr>
      <w:rPr>
        <w:b w:val="0"/>
        <w:bCs w:val="0"/>
        <w:i w:val="0"/>
        <w:iCs w:val="0"/>
        <w:color w:val="000000"/>
      </w:rPr>
    </w:lvl>
    <w:lvl w:ilvl="7">
      <w:start w:val="1"/>
      <w:numFmt w:val="lowerLetter"/>
      <w:lvlText w:val="%8."/>
      <w:lvlJc w:val="left"/>
      <w:pPr>
        <w:ind w:left="3533" w:hanging="397"/>
      </w:pPr>
      <w:rPr>
        <w:b w:val="0"/>
        <w:bCs w:val="0"/>
        <w:i w:val="0"/>
        <w:iCs w:val="0"/>
        <w:color w:val="000000"/>
      </w:rPr>
    </w:lvl>
    <w:lvl w:ilvl="8">
      <w:start w:val="1"/>
      <w:numFmt w:val="lowerLetter"/>
      <w:lvlText w:val="%9."/>
      <w:lvlJc w:val="left"/>
      <w:pPr>
        <w:ind w:left="3930" w:hanging="397"/>
      </w:pPr>
      <w:rPr>
        <w:b w:val="0"/>
        <w:bCs w:val="0"/>
        <w:i w:val="0"/>
        <w:iCs w:val="0"/>
        <w:color w:val="000000"/>
      </w:rPr>
    </w:lvl>
  </w:abstractNum>
  <w:abstractNum w:abstractNumId="10" w15:restartNumberingAfterBreak="0">
    <w:nsid w:val="29402DBE"/>
    <w:multiLevelType w:val="multilevel"/>
    <w:tmpl w:val="FC6C5AB8"/>
    <w:styleLink w:val="WWNum7"/>
    <w:lvl w:ilvl="0">
      <w:start w:val="1"/>
      <w:numFmt w:val="decimal"/>
      <w:lvlText w:val="%1."/>
      <w:lvlJc w:val="left"/>
      <w:pPr>
        <w:ind w:left="720" w:hanging="360"/>
      </w:pPr>
      <w:rPr>
        <w:rFonts w:ascii="Calibri" w:hAnsi="Calibri" w:cs="Calibri"/>
        <w:sz w:val="22"/>
      </w:rPr>
    </w:lvl>
    <w:lvl w:ilvl="1">
      <w:start w:val="1"/>
      <w:numFmt w:val="lowerLetter"/>
      <w:lvlText w:val="%2."/>
      <w:lvlJc w:val="left"/>
      <w:pPr>
        <w:ind w:left="1440" w:hanging="360"/>
      </w:pPr>
      <w:rPr>
        <w:rFonts w:cs="Times New Roman"/>
      </w:rPr>
    </w:lvl>
    <w:lvl w:ilvl="2">
      <w:start w:val="1"/>
      <w:numFmt w:val="lowerRoman"/>
      <w:lvlText w:val="%3."/>
      <w:lvlJc w:val="right"/>
      <w:pPr>
        <w:ind w:left="2160" w:hanging="180"/>
      </w:pPr>
      <w:rPr>
        <w:rFonts w:cs="Times New Roman"/>
      </w:rPr>
    </w:lvl>
    <w:lvl w:ilvl="3">
      <w:start w:val="1"/>
      <w:numFmt w:val="decimal"/>
      <w:lvlText w:val="%4."/>
      <w:lvlJc w:val="left"/>
      <w:pPr>
        <w:ind w:left="2880" w:hanging="360"/>
      </w:pPr>
      <w:rPr>
        <w:rFonts w:cs="Times New Roman"/>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abstractNum w:abstractNumId="11" w15:restartNumberingAfterBreak="0">
    <w:nsid w:val="29EC7395"/>
    <w:multiLevelType w:val="multilevel"/>
    <w:tmpl w:val="E3025026"/>
    <w:lvl w:ilvl="0">
      <w:start w:val="1"/>
      <w:numFmt w:val="decimal"/>
      <w:lvlText w:val="%1."/>
      <w:lvlJc w:val="left"/>
      <w:pPr>
        <w:ind w:left="754" w:hanging="397"/>
      </w:pPr>
      <w:rPr>
        <w:rFonts w:ascii="Titillium Web" w:hAnsi="Titillium Web" w:cs="Calibri" w:hint="default"/>
        <w:b w:val="0"/>
        <w:bCs w:val="0"/>
        <w:i w:val="0"/>
        <w:iCs w:val="0"/>
        <w:color w:val="000000"/>
        <w:sz w:val="22"/>
        <w:szCs w:val="22"/>
        <w:lang w:val="en-GB"/>
      </w:rPr>
    </w:lvl>
    <w:lvl w:ilvl="1">
      <w:start w:val="1"/>
      <w:numFmt w:val="decimal"/>
      <w:lvlText w:val="%2."/>
      <w:lvlJc w:val="left"/>
      <w:pPr>
        <w:ind w:left="1151" w:hanging="397"/>
      </w:pPr>
      <w:rPr>
        <w:b w:val="0"/>
        <w:bCs w:val="0"/>
        <w:i w:val="0"/>
        <w:iCs w:val="0"/>
        <w:color w:val="000000"/>
      </w:rPr>
    </w:lvl>
    <w:lvl w:ilvl="2">
      <w:start w:val="1"/>
      <w:numFmt w:val="decimal"/>
      <w:lvlText w:val="%3."/>
      <w:lvlJc w:val="left"/>
      <w:pPr>
        <w:ind w:left="1548" w:hanging="397"/>
      </w:pPr>
      <w:rPr>
        <w:b w:val="0"/>
        <w:bCs w:val="0"/>
        <w:i w:val="0"/>
        <w:iCs w:val="0"/>
        <w:color w:val="000000"/>
      </w:rPr>
    </w:lvl>
    <w:lvl w:ilvl="3">
      <w:start w:val="1"/>
      <w:numFmt w:val="decimal"/>
      <w:lvlText w:val="%4."/>
      <w:lvlJc w:val="left"/>
      <w:pPr>
        <w:ind w:left="1945" w:hanging="397"/>
      </w:pPr>
      <w:rPr>
        <w:b w:val="0"/>
        <w:bCs w:val="0"/>
        <w:i w:val="0"/>
        <w:iCs w:val="0"/>
        <w:color w:val="000000"/>
      </w:rPr>
    </w:lvl>
    <w:lvl w:ilvl="4">
      <w:start w:val="1"/>
      <w:numFmt w:val="decimal"/>
      <w:lvlText w:val="%5."/>
      <w:lvlJc w:val="left"/>
      <w:pPr>
        <w:ind w:left="2342" w:hanging="397"/>
      </w:pPr>
      <w:rPr>
        <w:b w:val="0"/>
        <w:bCs w:val="0"/>
        <w:i w:val="0"/>
        <w:iCs w:val="0"/>
        <w:color w:val="000000"/>
      </w:rPr>
    </w:lvl>
    <w:lvl w:ilvl="5">
      <w:start w:val="1"/>
      <w:numFmt w:val="decimal"/>
      <w:lvlText w:val="%6."/>
      <w:lvlJc w:val="left"/>
      <w:pPr>
        <w:ind w:left="2738" w:hanging="397"/>
      </w:pPr>
      <w:rPr>
        <w:b w:val="0"/>
        <w:bCs w:val="0"/>
        <w:i w:val="0"/>
        <w:iCs w:val="0"/>
        <w:color w:val="000000"/>
      </w:rPr>
    </w:lvl>
    <w:lvl w:ilvl="6">
      <w:start w:val="1"/>
      <w:numFmt w:val="decimal"/>
      <w:lvlText w:val="%7."/>
      <w:lvlJc w:val="left"/>
      <w:pPr>
        <w:ind w:left="3135" w:hanging="397"/>
      </w:pPr>
      <w:rPr>
        <w:b w:val="0"/>
        <w:bCs w:val="0"/>
        <w:i w:val="0"/>
        <w:iCs w:val="0"/>
        <w:color w:val="000000"/>
      </w:rPr>
    </w:lvl>
    <w:lvl w:ilvl="7">
      <w:start w:val="1"/>
      <w:numFmt w:val="decimal"/>
      <w:lvlText w:val="%8."/>
      <w:lvlJc w:val="left"/>
      <w:pPr>
        <w:ind w:left="3532" w:hanging="397"/>
      </w:pPr>
      <w:rPr>
        <w:b w:val="0"/>
        <w:bCs w:val="0"/>
        <w:i w:val="0"/>
        <w:iCs w:val="0"/>
        <w:color w:val="000000"/>
      </w:rPr>
    </w:lvl>
    <w:lvl w:ilvl="8">
      <w:start w:val="1"/>
      <w:numFmt w:val="decimal"/>
      <w:lvlText w:val="%9."/>
      <w:lvlJc w:val="left"/>
      <w:pPr>
        <w:ind w:left="3929" w:hanging="397"/>
      </w:pPr>
      <w:rPr>
        <w:b w:val="0"/>
        <w:bCs w:val="0"/>
        <w:i w:val="0"/>
        <w:iCs w:val="0"/>
        <w:color w:val="000000"/>
      </w:rPr>
    </w:lvl>
  </w:abstractNum>
  <w:abstractNum w:abstractNumId="12" w15:restartNumberingAfterBreak="0">
    <w:nsid w:val="2A9B491E"/>
    <w:multiLevelType w:val="multilevel"/>
    <w:tmpl w:val="726E51FA"/>
    <w:styleLink w:val="WWNum10"/>
    <w:lvl w:ilvl="0">
      <w:start w:val="1"/>
      <w:numFmt w:val="decimal"/>
      <w:lvlText w:val="%1."/>
      <w:lvlJc w:val="left"/>
      <w:pPr>
        <w:ind w:left="720" w:hanging="360"/>
      </w:pPr>
      <w:rPr>
        <w:rFonts w:ascii="Calibri" w:hAnsi="Calibri" w:cs="Calibri"/>
        <w:sz w:val="22"/>
      </w:rPr>
    </w:lvl>
    <w:lvl w:ilvl="1">
      <w:start w:val="1"/>
      <w:numFmt w:val="lowerLetter"/>
      <w:lvlText w:val="%2."/>
      <w:lvlJc w:val="left"/>
      <w:pPr>
        <w:ind w:left="1440" w:hanging="360"/>
      </w:pPr>
      <w:rPr>
        <w:rFonts w:cs="Times New Roman"/>
      </w:rPr>
    </w:lvl>
    <w:lvl w:ilvl="2">
      <w:start w:val="1"/>
      <w:numFmt w:val="lowerRoman"/>
      <w:lvlText w:val="%3."/>
      <w:lvlJc w:val="right"/>
      <w:pPr>
        <w:ind w:left="2160" w:hanging="180"/>
      </w:pPr>
      <w:rPr>
        <w:rFonts w:cs="Times New Roman"/>
      </w:rPr>
    </w:lvl>
    <w:lvl w:ilvl="3">
      <w:start w:val="1"/>
      <w:numFmt w:val="decimal"/>
      <w:lvlText w:val="%4."/>
      <w:lvlJc w:val="left"/>
      <w:pPr>
        <w:ind w:left="2880" w:hanging="360"/>
      </w:pPr>
      <w:rPr>
        <w:rFonts w:cs="Times New Roman"/>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abstractNum w:abstractNumId="13" w15:restartNumberingAfterBreak="0">
    <w:nsid w:val="2EB10528"/>
    <w:multiLevelType w:val="multilevel"/>
    <w:tmpl w:val="7AC4546C"/>
    <w:lvl w:ilvl="0">
      <w:start w:val="1"/>
      <w:numFmt w:val="lowerLetter"/>
      <w:lvlText w:val="%1."/>
      <w:lvlJc w:val="left"/>
      <w:pPr>
        <w:ind w:left="754" w:hanging="397"/>
      </w:pPr>
      <w:rPr>
        <w:b w:val="0"/>
        <w:bCs w:val="0"/>
        <w:i w:val="0"/>
        <w:iCs w:val="0"/>
        <w:color w:val="000000"/>
      </w:rPr>
    </w:lvl>
    <w:lvl w:ilvl="1">
      <w:start w:val="1"/>
      <w:numFmt w:val="lowerLetter"/>
      <w:lvlText w:val="%2)"/>
      <w:lvlJc w:val="left"/>
      <w:pPr>
        <w:ind w:left="1114" w:hanging="360"/>
      </w:pPr>
      <w:rPr>
        <w:rFonts w:ascii="Titillium Web" w:hAnsi="Titillium Web" w:cs="Calibri" w:hint="default"/>
        <w:sz w:val="22"/>
        <w:szCs w:val="22"/>
      </w:rPr>
    </w:lvl>
    <w:lvl w:ilvl="2">
      <w:start w:val="1"/>
      <w:numFmt w:val="lowerLetter"/>
      <w:lvlText w:val="%3."/>
      <w:lvlJc w:val="left"/>
      <w:pPr>
        <w:ind w:left="1548" w:hanging="397"/>
      </w:pPr>
      <w:rPr>
        <w:b w:val="0"/>
        <w:bCs w:val="0"/>
        <w:i w:val="0"/>
        <w:iCs w:val="0"/>
        <w:color w:val="000000"/>
      </w:rPr>
    </w:lvl>
    <w:lvl w:ilvl="3">
      <w:start w:val="1"/>
      <w:numFmt w:val="lowerLetter"/>
      <w:lvlText w:val="%4."/>
      <w:lvlJc w:val="left"/>
      <w:pPr>
        <w:ind w:left="1945" w:hanging="397"/>
      </w:pPr>
      <w:rPr>
        <w:b w:val="0"/>
        <w:bCs w:val="0"/>
        <w:i w:val="0"/>
        <w:iCs w:val="0"/>
        <w:color w:val="000000"/>
      </w:rPr>
    </w:lvl>
    <w:lvl w:ilvl="4">
      <w:start w:val="1"/>
      <w:numFmt w:val="lowerLetter"/>
      <w:lvlText w:val="%5."/>
      <w:lvlJc w:val="left"/>
      <w:pPr>
        <w:ind w:left="2342" w:hanging="397"/>
      </w:pPr>
      <w:rPr>
        <w:b w:val="0"/>
        <w:bCs w:val="0"/>
        <w:i w:val="0"/>
        <w:iCs w:val="0"/>
        <w:color w:val="000000"/>
      </w:rPr>
    </w:lvl>
    <w:lvl w:ilvl="5">
      <w:start w:val="1"/>
      <w:numFmt w:val="lowerLetter"/>
      <w:lvlText w:val="%6."/>
      <w:lvlJc w:val="left"/>
      <w:pPr>
        <w:ind w:left="2739" w:hanging="397"/>
      </w:pPr>
      <w:rPr>
        <w:b w:val="0"/>
        <w:bCs w:val="0"/>
        <w:i w:val="0"/>
        <w:iCs w:val="0"/>
        <w:color w:val="000000"/>
      </w:rPr>
    </w:lvl>
    <w:lvl w:ilvl="6">
      <w:start w:val="1"/>
      <w:numFmt w:val="lowerLetter"/>
      <w:lvlText w:val="%7."/>
      <w:lvlJc w:val="left"/>
      <w:pPr>
        <w:ind w:left="3136" w:hanging="397"/>
      </w:pPr>
      <w:rPr>
        <w:b w:val="0"/>
        <w:bCs w:val="0"/>
        <w:i w:val="0"/>
        <w:iCs w:val="0"/>
        <w:color w:val="000000"/>
      </w:rPr>
    </w:lvl>
    <w:lvl w:ilvl="7">
      <w:start w:val="1"/>
      <w:numFmt w:val="lowerLetter"/>
      <w:lvlText w:val="%8."/>
      <w:lvlJc w:val="left"/>
      <w:pPr>
        <w:ind w:left="3533" w:hanging="397"/>
      </w:pPr>
      <w:rPr>
        <w:b w:val="0"/>
        <w:bCs w:val="0"/>
        <w:i w:val="0"/>
        <w:iCs w:val="0"/>
        <w:color w:val="000000"/>
      </w:rPr>
    </w:lvl>
    <w:lvl w:ilvl="8">
      <w:start w:val="1"/>
      <w:numFmt w:val="lowerLetter"/>
      <w:lvlText w:val="%9."/>
      <w:lvlJc w:val="left"/>
      <w:pPr>
        <w:ind w:left="3930" w:hanging="397"/>
      </w:pPr>
      <w:rPr>
        <w:b w:val="0"/>
        <w:bCs w:val="0"/>
        <w:i w:val="0"/>
        <w:iCs w:val="0"/>
        <w:color w:val="000000"/>
      </w:rPr>
    </w:lvl>
  </w:abstractNum>
  <w:abstractNum w:abstractNumId="14" w15:restartNumberingAfterBreak="0">
    <w:nsid w:val="42847265"/>
    <w:multiLevelType w:val="multilevel"/>
    <w:tmpl w:val="A6A23990"/>
    <w:styleLink w:val="WWNum17"/>
    <w:lvl w:ilvl="0">
      <w:start w:val="1"/>
      <w:numFmt w:val="decimal"/>
      <w:lvlText w:val="%1."/>
      <w:lvlJc w:val="left"/>
      <w:pPr>
        <w:ind w:left="720" w:hanging="360"/>
      </w:pPr>
      <w:rPr>
        <w:rFonts w:ascii="Calibri" w:hAnsi="Calibri" w:cs="Calibri"/>
        <w:sz w:val="22"/>
      </w:rPr>
    </w:lvl>
    <w:lvl w:ilvl="1">
      <w:start w:val="1"/>
      <w:numFmt w:val="lowerLetter"/>
      <w:lvlText w:val="%2."/>
      <w:lvlJc w:val="left"/>
      <w:pPr>
        <w:ind w:left="1440" w:hanging="360"/>
      </w:pPr>
      <w:rPr>
        <w:rFonts w:cs="Times New Roman"/>
      </w:rPr>
    </w:lvl>
    <w:lvl w:ilvl="2">
      <w:start w:val="1"/>
      <w:numFmt w:val="lowerRoman"/>
      <w:lvlText w:val="%3."/>
      <w:lvlJc w:val="right"/>
      <w:pPr>
        <w:ind w:left="2160" w:hanging="180"/>
      </w:pPr>
      <w:rPr>
        <w:rFonts w:cs="Times New Roman"/>
      </w:rPr>
    </w:lvl>
    <w:lvl w:ilvl="3">
      <w:start w:val="1"/>
      <w:numFmt w:val="decimal"/>
      <w:lvlText w:val="%4."/>
      <w:lvlJc w:val="left"/>
      <w:pPr>
        <w:ind w:left="2880" w:hanging="360"/>
      </w:pPr>
      <w:rPr>
        <w:rFonts w:cs="Times New Roman"/>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abstractNum w:abstractNumId="15" w15:restartNumberingAfterBreak="0">
    <w:nsid w:val="43973547"/>
    <w:multiLevelType w:val="hybridMultilevel"/>
    <w:tmpl w:val="05A6219E"/>
    <w:lvl w:ilvl="0" w:tplc="87484506">
      <w:start w:val="1"/>
      <w:numFmt w:val="lowerLetter"/>
      <w:lvlText w:val="%1)"/>
      <w:lvlJc w:val="left"/>
      <w:pPr>
        <w:ind w:left="1068" w:hanging="360"/>
      </w:pPr>
      <w:rPr>
        <w:rFonts w:hint="default"/>
      </w:rPr>
    </w:lvl>
    <w:lvl w:ilvl="1" w:tplc="04100019" w:tentative="1">
      <w:start w:val="1"/>
      <w:numFmt w:val="lowerLetter"/>
      <w:lvlText w:val="%2."/>
      <w:lvlJc w:val="left"/>
      <w:pPr>
        <w:ind w:left="1788" w:hanging="360"/>
      </w:pPr>
    </w:lvl>
    <w:lvl w:ilvl="2" w:tplc="0410001B" w:tentative="1">
      <w:start w:val="1"/>
      <w:numFmt w:val="lowerRoman"/>
      <w:lvlText w:val="%3."/>
      <w:lvlJc w:val="right"/>
      <w:pPr>
        <w:ind w:left="2508" w:hanging="180"/>
      </w:pPr>
    </w:lvl>
    <w:lvl w:ilvl="3" w:tplc="0410000F" w:tentative="1">
      <w:start w:val="1"/>
      <w:numFmt w:val="decimal"/>
      <w:lvlText w:val="%4."/>
      <w:lvlJc w:val="left"/>
      <w:pPr>
        <w:ind w:left="3228" w:hanging="360"/>
      </w:pPr>
    </w:lvl>
    <w:lvl w:ilvl="4" w:tplc="04100019" w:tentative="1">
      <w:start w:val="1"/>
      <w:numFmt w:val="lowerLetter"/>
      <w:lvlText w:val="%5."/>
      <w:lvlJc w:val="left"/>
      <w:pPr>
        <w:ind w:left="3948" w:hanging="360"/>
      </w:pPr>
    </w:lvl>
    <w:lvl w:ilvl="5" w:tplc="0410001B" w:tentative="1">
      <w:start w:val="1"/>
      <w:numFmt w:val="lowerRoman"/>
      <w:lvlText w:val="%6."/>
      <w:lvlJc w:val="right"/>
      <w:pPr>
        <w:ind w:left="4668" w:hanging="180"/>
      </w:pPr>
    </w:lvl>
    <w:lvl w:ilvl="6" w:tplc="0410000F" w:tentative="1">
      <w:start w:val="1"/>
      <w:numFmt w:val="decimal"/>
      <w:lvlText w:val="%7."/>
      <w:lvlJc w:val="left"/>
      <w:pPr>
        <w:ind w:left="5388" w:hanging="360"/>
      </w:pPr>
    </w:lvl>
    <w:lvl w:ilvl="7" w:tplc="04100019" w:tentative="1">
      <w:start w:val="1"/>
      <w:numFmt w:val="lowerLetter"/>
      <w:lvlText w:val="%8."/>
      <w:lvlJc w:val="left"/>
      <w:pPr>
        <w:ind w:left="6108" w:hanging="360"/>
      </w:pPr>
    </w:lvl>
    <w:lvl w:ilvl="8" w:tplc="0410001B" w:tentative="1">
      <w:start w:val="1"/>
      <w:numFmt w:val="lowerRoman"/>
      <w:lvlText w:val="%9."/>
      <w:lvlJc w:val="right"/>
      <w:pPr>
        <w:ind w:left="6828" w:hanging="180"/>
      </w:pPr>
    </w:lvl>
  </w:abstractNum>
  <w:abstractNum w:abstractNumId="16" w15:restartNumberingAfterBreak="0">
    <w:nsid w:val="43DB6B68"/>
    <w:multiLevelType w:val="multilevel"/>
    <w:tmpl w:val="7AC090DC"/>
    <w:styleLink w:val="WWNum2"/>
    <w:lvl w:ilvl="0">
      <w:start w:val="1"/>
      <w:numFmt w:val="decimal"/>
      <w:lvlText w:val="%1."/>
      <w:lvlJc w:val="left"/>
      <w:pPr>
        <w:ind w:left="720" w:hanging="360"/>
      </w:pPr>
      <w:rPr>
        <w:rFonts w:ascii="Calibri" w:hAnsi="Calibri" w:cs="Calibri"/>
        <w:b/>
        <w:sz w:val="22"/>
      </w:rPr>
    </w:lvl>
    <w:lvl w:ilvl="1">
      <w:start w:val="1"/>
      <w:numFmt w:val="lowerLetter"/>
      <w:lvlText w:val="%2."/>
      <w:lvlJc w:val="left"/>
      <w:pPr>
        <w:ind w:left="1440" w:hanging="360"/>
      </w:pPr>
      <w:rPr>
        <w:rFonts w:cs="Times New Roman"/>
      </w:rPr>
    </w:lvl>
    <w:lvl w:ilvl="2">
      <w:start w:val="1"/>
      <w:numFmt w:val="lowerRoman"/>
      <w:lvlText w:val="%3."/>
      <w:lvlJc w:val="right"/>
      <w:pPr>
        <w:ind w:left="2160" w:hanging="180"/>
      </w:pPr>
      <w:rPr>
        <w:rFonts w:cs="Times New Roman"/>
      </w:rPr>
    </w:lvl>
    <w:lvl w:ilvl="3">
      <w:start w:val="1"/>
      <w:numFmt w:val="decimal"/>
      <w:lvlText w:val="%4."/>
      <w:lvlJc w:val="left"/>
      <w:pPr>
        <w:ind w:left="2880" w:hanging="360"/>
      </w:pPr>
      <w:rPr>
        <w:rFonts w:cs="Times New Roman"/>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abstractNum w:abstractNumId="17" w15:restartNumberingAfterBreak="0">
    <w:nsid w:val="443575A1"/>
    <w:multiLevelType w:val="multilevel"/>
    <w:tmpl w:val="040C8D72"/>
    <w:styleLink w:val="WWNum13"/>
    <w:lvl w:ilvl="0">
      <w:start w:val="1"/>
      <w:numFmt w:val="decimal"/>
      <w:lvlText w:val="%1."/>
      <w:lvlJc w:val="left"/>
      <w:pPr>
        <w:ind w:left="720" w:hanging="360"/>
      </w:pPr>
      <w:rPr>
        <w:rFonts w:ascii="Calibri" w:hAnsi="Calibri" w:cs="Calibri"/>
        <w:sz w:val="22"/>
      </w:rPr>
    </w:lvl>
    <w:lvl w:ilvl="1">
      <w:start w:val="1"/>
      <w:numFmt w:val="lowerLetter"/>
      <w:lvlText w:val="%2."/>
      <w:lvlJc w:val="left"/>
      <w:pPr>
        <w:ind w:left="1440" w:hanging="360"/>
      </w:pPr>
      <w:rPr>
        <w:rFonts w:cs="Times New Roman"/>
      </w:rPr>
    </w:lvl>
    <w:lvl w:ilvl="2">
      <w:start w:val="1"/>
      <w:numFmt w:val="lowerRoman"/>
      <w:lvlText w:val="%3."/>
      <w:lvlJc w:val="right"/>
      <w:pPr>
        <w:ind w:left="2160" w:hanging="180"/>
      </w:pPr>
      <w:rPr>
        <w:rFonts w:cs="Times New Roman"/>
      </w:rPr>
    </w:lvl>
    <w:lvl w:ilvl="3">
      <w:start w:val="1"/>
      <w:numFmt w:val="decimal"/>
      <w:lvlText w:val="%4."/>
      <w:lvlJc w:val="left"/>
      <w:pPr>
        <w:ind w:left="2880" w:hanging="360"/>
      </w:pPr>
      <w:rPr>
        <w:rFonts w:cs="Times New Roman"/>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abstractNum w:abstractNumId="18" w15:restartNumberingAfterBreak="0">
    <w:nsid w:val="458E203A"/>
    <w:multiLevelType w:val="multilevel"/>
    <w:tmpl w:val="F1FCE092"/>
    <w:styleLink w:val="WWNum8"/>
    <w:lvl w:ilvl="0">
      <w:start w:val="1"/>
      <w:numFmt w:val="decimal"/>
      <w:lvlText w:val="%1."/>
      <w:lvlJc w:val="left"/>
      <w:pPr>
        <w:ind w:left="720" w:hanging="360"/>
      </w:pPr>
      <w:rPr>
        <w:rFonts w:ascii="Calibri" w:hAnsi="Calibri" w:cs="Calibri"/>
        <w:sz w:val="22"/>
      </w:rPr>
    </w:lvl>
    <w:lvl w:ilvl="1">
      <w:start w:val="1"/>
      <w:numFmt w:val="lowerLetter"/>
      <w:lvlText w:val="%2)"/>
      <w:lvlJc w:val="left"/>
      <w:pPr>
        <w:ind w:left="1440" w:hanging="360"/>
      </w:pPr>
      <w:rPr>
        <w:rFonts w:ascii="Calibri" w:hAnsi="Calibri" w:cs="Calibri"/>
        <w:b/>
        <w:sz w:val="22"/>
      </w:rPr>
    </w:lvl>
    <w:lvl w:ilvl="2">
      <w:start w:val="1"/>
      <w:numFmt w:val="lowerLetter"/>
      <w:lvlText w:val="%3)"/>
      <w:lvlJc w:val="left"/>
      <w:pPr>
        <w:ind w:left="2340" w:hanging="360"/>
      </w:pPr>
      <w:rPr>
        <w:rFonts w:cs="Times New Roman"/>
      </w:rPr>
    </w:lvl>
    <w:lvl w:ilvl="3">
      <w:start w:val="1"/>
      <w:numFmt w:val="decimal"/>
      <w:lvlText w:val="%4."/>
      <w:lvlJc w:val="left"/>
      <w:pPr>
        <w:ind w:left="2880" w:hanging="360"/>
      </w:pPr>
      <w:rPr>
        <w:rFonts w:cs="Times New Roman"/>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abstractNum w:abstractNumId="19" w15:restartNumberingAfterBreak="0">
    <w:nsid w:val="46697B4A"/>
    <w:multiLevelType w:val="multilevel"/>
    <w:tmpl w:val="18085068"/>
    <w:lvl w:ilvl="0">
      <w:start w:val="1"/>
      <w:numFmt w:val="decimal"/>
      <w:lvlText w:val="%1."/>
      <w:lvlJc w:val="left"/>
      <w:pPr>
        <w:ind w:left="754" w:hanging="397"/>
      </w:pPr>
      <w:rPr>
        <w:rFonts w:ascii="Titillium Web" w:hAnsi="Titillium Web" w:cs="Calibri" w:hint="default"/>
        <w:b w:val="0"/>
        <w:bCs w:val="0"/>
        <w:i w:val="0"/>
        <w:iCs w:val="0"/>
        <w:color w:val="000000"/>
        <w:sz w:val="22"/>
        <w:szCs w:val="22"/>
        <w:lang w:val="en-GB"/>
      </w:rPr>
    </w:lvl>
    <w:lvl w:ilvl="1">
      <w:start w:val="1"/>
      <w:numFmt w:val="decimal"/>
      <w:lvlText w:val="%2."/>
      <w:lvlJc w:val="left"/>
      <w:pPr>
        <w:ind w:left="1151" w:hanging="397"/>
      </w:pPr>
      <w:rPr>
        <w:b w:val="0"/>
        <w:bCs w:val="0"/>
        <w:i w:val="0"/>
        <w:iCs w:val="0"/>
        <w:color w:val="000000"/>
      </w:rPr>
    </w:lvl>
    <w:lvl w:ilvl="2">
      <w:start w:val="1"/>
      <w:numFmt w:val="decimal"/>
      <w:lvlText w:val="%3."/>
      <w:lvlJc w:val="left"/>
      <w:pPr>
        <w:ind w:left="1548" w:hanging="397"/>
      </w:pPr>
      <w:rPr>
        <w:b w:val="0"/>
        <w:bCs w:val="0"/>
        <w:i w:val="0"/>
        <w:iCs w:val="0"/>
        <w:color w:val="000000"/>
      </w:rPr>
    </w:lvl>
    <w:lvl w:ilvl="3">
      <w:start w:val="1"/>
      <w:numFmt w:val="decimal"/>
      <w:lvlText w:val="%4."/>
      <w:lvlJc w:val="left"/>
      <w:pPr>
        <w:ind w:left="1945" w:hanging="397"/>
      </w:pPr>
      <w:rPr>
        <w:b w:val="0"/>
        <w:bCs w:val="0"/>
        <w:i w:val="0"/>
        <w:iCs w:val="0"/>
        <w:color w:val="000000"/>
      </w:rPr>
    </w:lvl>
    <w:lvl w:ilvl="4">
      <w:start w:val="1"/>
      <w:numFmt w:val="decimal"/>
      <w:lvlText w:val="%5."/>
      <w:lvlJc w:val="left"/>
      <w:pPr>
        <w:ind w:left="2342" w:hanging="397"/>
      </w:pPr>
      <w:rPr>
        <w:b w:val="0"/>
        <w:bCs w:val="0"/>
        <w:i w:val="0"/>
        <w:iCs w:val="0"/>
        <w:color w:val="000000"/>
      </w:rPr>
    </w:lvl>
    <w:lvl w:ilvl="5">
      <w:start w:val="1"/>
      <w:numFmt w:val="decimal"/>
      <w:lvlText w:val="%6."/>
      <w:lvlJc w:val="left"/>
      <w:pPr>
        <w:ind w:left="2738" w:hanging="397"/>
      </w:pPr>
      <w:rPr>
        <w:b w:val="0"/>
        <w:bCs w:val="0"/>
        <w:i w:val="0"/>
        <w:iCs w:val="0"/>
        <w:color w:val="000000"/>
      </w:rPr>
    </w:lvl>
    <w:lvl w:ilvl="6">
      <w:start w:val="1"/>
      <w:numFmt w:val="decimal"/>
      <w:lvlText w:val="%7."/>
      <w:lvlJc w:val="left"/>
      <w:pPr>
        <w:ind w:left="3135" w:hanging="397"/>
      </w:pPr>
      <w:rPr>
        <w:b w:val="0"/>
        <w:bCs w:val="0"/>
        <w:i w:val="0"/>
        <w:iCs w:val="0"/>
        <w:color w:val="000000"/>
      </w:rPr>
    </w:lvl>
    <w:lvl w:ilvl="7">
      <w:start w:val="1"/>
      <w:numFmt w:val="decimal"/>
      <w:lvlText w:val="%8."/>
      <w:lvlJc w:val="left"/>
      <w:pPr>
        <w:ind w:left="3532" w:hanging="397"/>
      </w:pPr>
      <w:rPr>
        <w:b w:val="0"/>
        <w:bCs w:val="0"/>
        <w:i w:val="0"/>
        <w:iCs w:val="0"/>
        <w:color w:val="000000"/>
      </w:rPr>
    </w:lvl>
    <w:lvl w:ilvl="8">
      <w:start w:val="1"/>
      <w:numFmt w:val="decimal"/>
      <w:lvlText w:val="%9."/>
      <w:lvlJc w:val="left"/>
      <w:pPr>
        <w:ind w:left="3929" w:hanging="397"/>
      </w:pPr>
      <w:rPr>
        <w:b w:val="0"/>
        <w:bCs w:val="0"/>
        <w:i w:val="0"/>
        <w:iCs w:val="0"/>
        <w:color w:val="000000"/>
      </w:rPr>
    </w:lvl>
  </w:abstractNum>
  <w:abstractNum w:abstractNumId="20" w15:restartNumberingAfterBreak="0">
    <w:nsid w:val="47443B36"/>
    <w:multiLevelType w:val="multilevel"/>
    <w:tmpl w:val="757207B0"/>
    <w:styleLink w:val="WWNum9"/>
    <w:lvl w:ilvl="0">
      <w:start w:val="1"/>
      <w:numFmt w:val="decimal"/>
      <w:lvlText w:val="%1."/>
      <w:lvlJc w:val="left"/>
      <w:pPr>
        <w:ind w:left="720" w:hanging="360"/>
      </w:pPr>
      <w:rPr>
        <w:rFonts w:ascii="Calibri" w:hAnsi="Calibri" w:cs="Calibri"/>
        <w:b/>
        <w:sz w:val="22"/>
      </w:rPr>
    </w:lvl>
    <w:lvl w:ilvl="1">
      <w:start w:val="1"/>
      <w:numFmt w:val="lowerLetter"/>
      <w:lvlText w:val="%2."/>
      <w:lvlJc w:val="left"/>
      <w:pPr>
        <w:ind w:left="1440" w:hanging="360"/>
      </w:pPr>
      <w:rPr>
        <w:rFonts w:cs="Times New Roman"/>
      </w:rPr>
    </w:lvl>
    <w:lvl w:ilvl="2">
      <w:start w:val="1"/>
      <w:numFmt w:val="lowerRoman"/>
      <w:lvlText w:val="%3."/>
      <w:lvlJc w:val="right"/>
      <w:pPr>
        <w:ind w:left="2160" w:hanging="180"/>
      </w:pPr>
      <w:rPr>
        <w:rFonts w:cs="Times New Roman"/>
      </w:rPr>
    </w:lvl>
    <w:lvl w:ilvl="3">
      <w:start w:val="1"/>
      <w:numFmt w:val="decimal"/>
      <w:lvlText w:val="%4."/>
      <w:lvlJc w:val="left"/>
      <w:pPr>
        <w:ind w:left="2880" w:hanging="360"/>
      </w:pPr>
      <w:rPr>
        <w:rFonts w:cs="Times New Roman"/>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abstractNum w:abstractNumId="21" w15:restartNumberingAfterBreak="0">
    <w:nsid w:val="4CBF7704"/>
    <w:multiLevelType w:val="multilevel"/>
    <w:tmpl w:val="48869DFC"/>
    <w:styleLink w:val="WWNum15"/>
    <w:lvl w:ilvl="0">
      <w:start w:val="1"/>
      <w:numFmt w:val="decimal"/>
      <w:lvlText w:val="%1."/>
      <w:lvlJc w:val="left"/>
      <w:pPr>
        <w:ind w:left="720" w:hanging="360"/>
      </w:pPr>
      <w:rPr>
        <w:rFonts w:ascii="Calibri" w:hAnsi="Calibri" w:cs="Calibri"/>
        <w:sz w:val="22"/>
      </w:rPr>
    </w:lvl>
    <w:lvl w:ilvl="1">
      <w:start w:val="1"/>
      <w:numFmt w:val="lowerLetter"/>
      <w:lvlText w:val="%2."/>
      <w:lvlJc w:val="left"/>
      <w:pPr>
        <w:ind w:left="1440" w:hanging="360"/>
      </w:pPr>
      <w:rPr>
        <w:rFonts w:cs="Times New Roman"/>
      </w:rPr>
    </w:lvl>
    <w:lvl w:ilvl="2">
      <w:start w:val="1"/>
      <w:numFmt w:val="lowerRoman"/>
      <w:lvlText w:val="%3."/>
      <w:lvlJc w:val="right"/>
      <w:pPr>
        <w:ind w:left="2160" w:hanging="180"/>
      </w:pPr>
      <w:rPr>
        <w:rFonts w:cs="Times New Roman"/>
      </w:rPr>
    </w:lvl>
    <w:lvl w:ilvl="3">
      <w:start w:val="1"/>
      <w:numFmt w:val="decimal"/>
      <w:lvlText w:val="%4."/>
      <w:lvlJc w:val="left"/>
      <w:pPr>
        <w:ind w:left="2880" w:hanging="360"/>
      </w:pPr>
      <w:rPr>
        <w:rFonts w:cs="Times New Roman"/>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abstractNum w:abstractNumId="22" w15:restartNumberingAfterBreak="0">
    <w:nsid w:val="4CF50BF1"/>
    <w:multiLevelType w:val="multilevel"/>
    <w:tmpl w:val="87B49832"/>
    <w:styleLink w:val="Numberingabc"/>
    <w:lvl w:ilvl="0">
      <w:start w:val="1"/>
      <w:numFmt w:val="lowerLetter"/>
      <w:lvlText w:val="%1."/>
      <w:lvlJc w:val="left"/>
      <w:pPr>
        <w:ind w:left="754" w:hanging="397"/>
      </w:pPr>
      <w:rPr>
        <w:b w:val="0"/>
        <w:bCs w:val="0"/>
        <w:i w:val="0"/>
        <w:iCs w:val="0"/>
        <w:color w:val="000000"/>
      </w:rPr>
    </w:lvl>
    <w:lvl w:ilvl="1">
      <w:start w:val="1"/>
      <w:numFmt w:val="lowerLetter"/>
      <w:lvlText w:val="%2."/>
      <w:lvlJc w:val="left"/>
      <w:pPr>
        <w:ind w:left="1151" w:hanging="397"/>
      </w:pPr>
      <w:rPr>
        <w:b w:val="0"/>
        <w:bCs w:val="0"/>
        <w:i w:val="0"/>
        <w:iCs w:val="0"/>
        <w:color w:val="000000"/>
      </w:rPr>
    </w:lvl>
    <w:lvl w:ilvl="2">
      <w:start w:val="1"/>
      <w:numFmt w:val="lowerLetter"/>
      <w:lvlText w:val="%3."/>
      <w:lvlJc w:val="left"/>
      <w:pPr>
        <w:ind w:left="1548" w:hanging="397"/>
      </w:pPr>
      <w:rPr>
        <w:b w:val="0"/>
        <w:bCs w:val="0"/>
        <w:i w:val="0"/>
        <w:iCs w:val="0"/>
        <w:color w:val="000000"/>
      </w:rPr>
    </w:lvl>
    <w:lvl w:ilvl="3">
      <w:start w:val="1"/>
      <w:numFmt w:val="lowerLetter"/>
      <w:lvlText w:val="%4."/>
      <w:lvlJc w:val="left"/>
      <w:pPr>
        <w:ind w:left="1945" w:hanging="397"/>
      </w:pPr>
      <w:rPr>
        <w:b w:val="0"/>
        <w:bCs w:val="0"/>
        <w:i w:val="0"/>
        <w:iCs w:val="0"/>
        <w:color w:val="000000"/>
      </w:rPr>
    </w:lvl>
    <w:lvl w:ilvl="4">
      <w:start w:val="1"/>
      <w:numFmt w:val="lowerLetter"/>
      <w:lvlText w:val="%5."/>
      <w:lvlJc w:val="left"/>
      <w:pPr>
        <w:ind w:left="2342" w:hanging="397"/>
      </w:pPr>
      <w:rPr>
        <w:b w:val="0"/>
        <w:bCs w:val="0"/>
        <w:i w:val="0"/>
        <w:iCs w:val="0"/>
        <w:color w:val="000000"/>
      </w:rPr>
    </w:lvl>
    <w:lvl w:ilvl="5">
      <w:start w:val="1"/>
      <w:numFmt w:val="lowerLetter"/>
      <w:lvlText w:val="%6."/>
      <w:lvlJc w:val="left"/>
      <w:pPr>
        <w:ind w:left="2739" w:hanging="397"/>
      </w:pPr>
      <w:rPr>
        <w:b w:val="0"/>
        <w:bCs w:val="0"/>
        <w:i w:val="0"/>
        <w:iCs w:val="0"/>
        <w:color w:val="000000"/>
      </w:rPr>
    </w:lvl>
    <w:lvl w:ilvl="6">
      <w:start w:val="1"/>
      <w:numFmt w:val="lowerLetter"/>
      <w:lvlText w:val="%7."/>
      <w:lvlJc w:val="left"/>
      <w:pPr>
        <w:ind w:left="3136" w:hanging="397"/>
      </w:pPr>
      <w:rPr>
        <w:b w:val="0"/>
        <w:bCs w:val="0"/>
        <w:i w:val="0"/>
        <w:iCs w:val="0"/>
        <w:color w:val="000000"/>
      </w:rPr>
    </w:lvl>
    <w:lvl w:ilvl="7">
      <w:start w:val="1"/>
      <w:numFmt w:val="lowerLetter"/>
      <w:lvlText w:val="%8."/>
      <w:lvlJc w:val="left"/>
      <w:pPr>
        <w:ind w:left="3533" w:hanging="397"/>
      </w:pPr>
      <w:rPr>
        <w:b w:val="0"/>
        <w:bCs w:val="0"/>
        <w:i w:val="0"/>
        <w:iCs w:val="0"/>
        <w:color w:val="000000"/>
      </w:rPr>
    </w:lvl>
    <w:lvl w:ilvl="8">
      <w:start w:val="1"/>
      <w:numFmt w:val="lowerLetter"/>
      <w:lvlText w:val="%9."/>
      <w:lvlJc w:val="left"/>
      <w:pPr>
        <w:ind w:left="3930" w:hanging="397"/>
      </w:pPr>
      <w:rPr>
        <w:b w:val="0"/>
        <w:bCs w:val="0"/>
        <w:i w:val="0"/>
        <w:iCs w:val="0"/>
        <w:color w:val="000000"/>
      </w:rPr>
    </w:lvl>
  </w:abstractNum>
  <w:abstractNum w:abstractNumId="23" w15:restartNumberingAfterBreak="0">
    <w:nsid w:val="52210E77"/>
    <w:multiLevelType w:val="multilevel"/>
    <w:tmpl w:val="E8B0490E"/>
    <w:lvl w:ilvl="0">
      <w:start w:val="1"/>
      <w:numFmt w:val="decimal"/>
      <w:lvlText w:val="%1."/>
      <w:lvlJc w:val="left"/>
      <w:pPr>
        <w:ind w:left="720" w:hanging="360"/>
      </w:pPr>
      <w:rPr>
        <w:rFonts w:ascii="Titillium Web" w:hAnsi="Titillium Web" w:cs="Calibri" w:hint="default"/>
        <w:sz w:val="22"/>
        <w:szCs w:val="22"/>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4" w15:restartNumberingAfterBreak="0">
    <w:nsid w:val="54F636F2"/>
    <w:multiLevelType w:val="multilevel"/>
    <w:tmpl w:val="8B662BF6"/>
    <w:lvl w:ilvl="0">
      <w:start w:val="1"/>
      <w:numFmt w:val="decimal"/>
      <w:lvlText w:val="%1."/>
      <w:lvlJc w:val="left"/>
      <w:pPr>
        <w:ind w:left="754" w:hanging="397"/>
      </w:pPr>
      <w:rPr>
        <w:rFonts w:ascii="Titillium Web" w:hAnsi="Titillium Web" w:cs="Calibri" w:hint="default"/>
        <w:b w:val="0"/>
        <w:bCs w:val="0"/>
        <w:i w:val="0"/>
        <w:iCs w:val="0"/>
        <w:color w:val="000000"/>
        <w:sz w:val="22"/>
        <w:szCs w:val="22"/>
        <w:lang w:val="en-GB"/>
      </w:rPr>
    </w:lvl>
    <w:lvl w:ilvl="1">
      <w:start w:val="1"/>
      <w:numFmt w:val="decimal"/>
      <w:lvlText w:val="%2."/>
      <w:lvlJc w:val="left"/>
      <w:pPr>
        <w:ind w:left="1151" w:hanging="397"/>
      </w:pPr>
      <w:rPr>
        <w:b w:val="0"/>
        <w:bCs w:val="0"/>
        <w:i w:val="0"/>
        <w:iCs w:val="0"/>
        <w:color w:val="000000"/>
      </w:rPr>
    </w:lvl>
    <w:lvl w:ilvl="2">
      <w:start w:val="1"/>
      <w:numFmt w:val="decimal"/>
      <w:lvlText w:val="%3."/>
      <w:lvlJc w:val="left"/>
      <w:pPr>
        <w:ind w:left="1548" w:hanging="397"/>
      </w:pPr>
      <w:rPr>
        <w:b w:val="0"/>
        <w:bCs w:val="0"/>
        <w:i w:val="0"/>
        <w:iCs w:val="0"/>
        <w:color w:val="000000"/>
      </w:rPr>
    </w:lvl>
    <w:lvl w:ilvl="3">
      <w:start w:val="1"/>
      <w:numFmt w:val="decimal"/>
      <w:lvlText w:val="%4."/>
      <w:lvlJc w:val="left"/>
      <w:pPr>
        <w:ind w:left="1945" w:hanging="397"/>
      </w:pPr>
      <w:rPr>
        <w:b w:val="0"/>
        <w:bCs w:val="0"/>
        <w:i w:val="0"/>
        <w:iCs w:val="0"/>
        <w:color w:val="000000"/>
      </w:rPr>
    </w:lvl>
    <w:lvl w:ilvl="4">
      <w:start w:val="1"/>
      <w:numFmt w:val="decimal"/>
      <w:lvlText w:val="%5."/>
      <w:lvlJc w:val="left"/>
      <w:pPr>
        <w:ind w:left="2342" w:hanging="397"/>
      </w:pPr>
      <w:rPr>
        <w:b w:val="0"/>
        <w:bCs w:val="0"/>
        <w:i w:val="0"/>
        <w:iCs w:val="0"/>
        <w:color w:val="000000"/>
      </w:rPr>
    </w:lvl>
    <w:lvl w:ilvl="5">
      <w:start w:val="1"/>
      <w:numFmt w:val="decimal"/>
      <w:lvlText w:val="%6."/>
      <w:lvlJc w:val="left"/>
      <w:pPr>
        <w:ind w:left="2738" w:hanging="397"/>
      </w:pPr>
      <w:rPr>
        <w:b w:val="0"/>
        <w:bCs w:val="0"/>
        <w:i w:val="0"/>
        <w:iCs w:val="0"/>
        <w:color w:val="000000"/>
      </w:rPr>
    </w:lvl>
    <w:lvl w:ilvl="6">
      <w:start w:val="1"/>
      <w:numFmt w:val="decimal"/>
      <w:lvlText w:val="%7."/>
      <w:lvlJc w:val="left"/>
      <w:pPr>
        <w:ind w:left="3135" w:hanging="397"/>
      </w:pPr>
      <w:rPr>
        <w:b w:val="0"/>
        <w:bCs w:val="0"/>
        <w:i w:val="0"/>
        <w:iCs w:val="0"/>
        <w:color w:val="000000"/>
      </w:rPr>
    </w:lvl>
    <w:lvl w:ilvl="7">
      <w:start w:val="1"/>
      <w:numFmt w:val="decimal"/>
      <w:lvlText w:val="%8."/>
      <w:lvlJc w:val="left"/>
      <w:pPr>
        <w:ind w:left="3532" w:hanging="397"/>
      </w:pPr>
      <w:rPr>
        <w:b w:val="0"/>
        <w:bCs w:val="0"/>
        <w:i w:val="0"/>
        <w:iCs w:val="0"/>
        <w:color w:val="000000"/>
      </w:rPr>
    </w:lvl>
    <w:lvl w:ilvl="8">
      <w:start w:val="1"/>
      <w:numFmt w:val="decimal"/>
      <w:lvlText w:val="%9."/>
      <w:lvlJc w:val="left"/>
      <w:pPr>
        <w:ind w:left="3929" w:hanging="397"/>
      </w:pPr>
      <w:rPr>
        <w:b w:val="0"/>
        <w:bCs w:val="0"/>
        <w:i w:val="0"/>
        <w:iCs w:val="0"/>
        <w:color w:val="000000"/>
      </w:rPr>
    </w:lvl>
  </w:abstractNum>
  <w:abstractNum w:abstractNumId="25" w15:restartNumberingAfterBreak="0">
    <w:nsid w:val="56C055FE"/>
    <w:multiLevelType w:val="hybridMultilevel"/>
    <w:tmpl w:val="97AA002A"/>
    <w:lvl w:ilvl="0" w:tplc="AB88205A">
      <w:start w:val="1"/>
      <w:numFmt w:val="lowerLetter"/>
      <w:lvlText w:val="%1)"/>
      <w:lvlJc w:val="left"/>
      <w:pPr>
        <w:ind w:left="1114" w:hanging="360"/>
      </w:pPr>
      <w:rPr>
        <w:rFonts w:hint="default"/>
      </w:rPr>
    </w:lvl>
    <w:lvl w:ilvl="1" w:tplc="04100019" w:tentative="1">
      <w:start w:val="1"/>
      <w:numFmt w:val="lowerLetter"/>
      <w:lvlText w:val="%2."/>
      <w:lvlJc w:val="left"/>
      <w:pPr>
        <w:ind w:left="1834" w:hanging="360"/>
      </w:pPr>
    </w:lvl>
    <w:lvl w:ilvl="2" w:tplc="0410001B" w:tentative="1">
      <w:start w:val="1"/>
      <w:numFmt w:val="lowerRoman"/>
      <w:lvlText w:val="%3."/>
      <w:lvlJc w:val="right"/>
      <w:pPr>
        <w:ind w:left="2554" w:hanging="180"/>
      </w:pPr>
    </w:lvl>
    <w:lvl w:ilvl="3" w:tplc="0410000F" w:tentative="1">
      <w:start w:val="1"/>
      <w:numFmt w:val="decimal"/>
      <w:lvlText w:val="%4."/>
      <w:lvlJc w:val="left"/>
      <w:pPr>
        <w:ind w:left="3274" w:hanging="360"/>
      </w:pPr>
    </w:lvl>
    <w:lvl w:ilvl="4" w:tplc="04100019" w:tentative="1">
      <w:start w:val="1"/>
      <w:numFmt w:val="lowerLetter"/>
      <w:lvlText w:val="%5."/>
      <w:lvlJc w:val="left"/>
      <w:pPr>
        <w:ind w:left="3994" w:hanging="360"/>
      </w:pPr>
    </w:lvl>
    <w:lvl w:ilvl="5" w:tplc="0410001B" w:tentative="1">
      <w:start w:val="1"/>
      <w:numFmt w:val="lowerRoman"/>
      <w:lvlText w:val="%6."/>
      <w:lvlJc w:val="right"/>
      <w:pPr>
        <w:ind w:left="4714" w:hanging="180"/>
      </w:pPr>
    </w:lvl>
    <w:lvl w:ilvl="6" w:tplc="0410000F" w:tentative="1">
      <w:start w:val="1"/>
      <w:numFmt w:val="decimal"/>
      <w:lvlText w:val="%7."/>
      <w:lvlJc w:val="left"/>
      <w:pPr>
        <w:ind w:left="5434" w:hanging="360"/>
      </w:pPr>
    </w:lvl>
    <w:lvl w:ilvl="7" w:tplc="04100019" w:tentative="1">
      <w:start w:val="1"/>
      <w:numFmt w:val="lowerLetter"/>
      <w:lvlText w:val="%8."/>
      <w:lvlJc w:val="left"/>
      <w:pPr>
        <w:ind w:left="6154" w:hanging="360"/>
      </w:pPr>
    </w:lvl>
    <w:lvl w:ilvl="8" w:tplc="0410001B" w:tentative="1">
      <w:start w:val="1"/>
      <w:numFmt w:val="lowerRoman"/>
      <w:lvlText w:val="%9."/>
      <w:lvlJc w:val="right"/>
      <w:pPr>
        <w:ind w:left="6874" w:hanging="180"/>
      </w:pPr>
    </w:lvl>
  </w:abstractNum>
  <w:abstractNum w:abstractNumId="26" w15:restartNumberingAfterBreak="0">
    <w:nsid w:val="591241D3"/>
    <w:multiLevelType w:val="multilevel"/>
    <w:tmpl w:val="C9EE5A2A"/>
    <w:lvl w:ilvl="0">
      <w:start w:val="1"/>
      <w:numFmt w:val="lowerLetter"/>
      <w:lvlText w:val="%1."/>
      <w:lvlJc w:val="left"/>
      <w:pPr>
        <w:ind w:left="754" w:hanging="397"/>
      </w:pPr>
      <w:rPr>
        <w:b w:val="0"/>
        <w:bCs w:val="0"/>
        <w:i w:val="0"/>
        <w:iCs w:val="0"/>
        <w:color w:val="000000"/>
      </w:rPr>
    </w:lvl>
    <w:lvl w:ilvl="1">
      <w:start w:val="1"/>
      <w:numFmt w:val="lowerLetter"/>
      <w:lvlText w:val="%2)"/>
      <w:lvlJc w:val="left"/>
      <w:pPr>
        <w:ind w:left="1114" w:hanging="360"/>
      </w:pPr>
      <w:rPr>
        <w:rFonts w:ascii="Titillium Web" w:hAnsi="Titillium Web" w:cs="Calibri" w:hint="default"/>
        <w:sz w:val="22"/>
        <w:szCs w:val="22"/>
      </w:rPr>
    </w:lvl>
    <w:lvl w:ilvl="2">
      <w:start w:val="1"/>
      <w:numFmt w:val="lowerLetter"/>
      <w:lvlText w:val="%3."/>
      <w:lvlJc w:val="left"/>
      <w:pPr>
        <w:ind w:left="1548" w:hanging="397"/>
      </w:pPr>
      <w:rPr>
        <w:b w:val="0"/>
        <w:bCs w:val="0"/>
        <w:i w:val="0"/>
        <w:iCs w:val="0"/>
        <w:color w:val="000000"/>
      </w:rPr>
    </w:lvl>
    <w:lvl w:ilvl="3">
      <w:start w:val="1"/>
      <w:numFmt w:val="lowerLetter"/>
      <w:lvlText w:val="%4."/>
      <w:lvlJc w:val="left"/>
      <w:pPr>
        <w:ind w:left="1945" w:hanging="397"/>
      </w:pPr>
      <w:rPr>
        <w:b w:val="0"/>
        <w:bCs w:val="0"/>
        <w:i w:val="0"/>
        <w:iCs w:val="0"/>
        <w:color w:val="000000"/>
      </w:rPr>
    </w:lvl>
    <w:lvl w:ilvl="4">
      <w:start w:val="1"/>
      <w:numFmt w:val="lowerLetter"/>
      <w:lvlText w:val="%5."/>
      <w:lvlJc w:val="left"/>
      <w:pPr>
        <w:ind w:left="2342" w:hanging="397"/>
      </w:pPr>
      <w:rPr>
        <w:b w:val="0"/>
        <w:bCs w:val="0"/>
        <w:i w:val="0"/>
        <w:iCs w:val="0"/>
        <w:color w:val="000000"/>
      </w:rPr>
    </w:lvl>
    <w:lvl w:ilvl="5">
      <w:start w:val="1"/>
      <w:numFmt w:val="lowerLetter"/>
      <w:lvlText w:val="%6."/>
      <w:lvlJc w:val="left"/>
      <w:pPr>
        <w:ind w:left="2739" w:hanging="397"/>
      </w:pPr>
      <w:rPr>
        <w:b w:val="0"/>
        <w:bCs w:val="0"/>
        <w:i w:val="0"/>
        <w:iCs w:val="0"/>
        <w:color w:val="000000"/>
      </w:rPr>
    </w:lvl>
    <w:lvl w:ilvl="6">
      <w:start w:val="1"/>
      <w:numFmt w:val="lowerLetter"/>
      <w:lvlText w:val="%7."/>
      <w:lvlJc w:val="left"/>
      <w:pPr>
        <w:ind w:left="3136" w:hanging="397"/>
      </w:pPr>
      <w:rPr>
        <w:b w:val="0"/>
        <w:bCs w:val="0"/>
        <w:i w:val="0"/>
        <w:iCs w:val="0"/>
        <w:color w:val="000000"/>
      </w:rPr>
    </w:lvl>
    <w:lvl w:ilvl="7">
      <w:start w:val="1"/>
      <w:numFmt w:val="lowerLetter"/>
      <w:lvlText w:val="%8."/>
      <w:lvlJc w:val="left"/>
      <w:pPr>
        <w:ind w:left="3533" w:hanging="397"/>
      </w:pPr>
      <w:rPr>
        <w:b w:val="0"/>
        <w:bCs w:val="0"/>
        <w:i w:val="0"/>
        <w:iCs w:val="0"/>
        <w:color w:val="000000"/>
      </w:rPr>
    </w:lvl>
    <w:lvl w:ilvl="8">
      <w:start w:val="1"/>
      <w:numFmt w:val="lowerLetter"/>
      <w:lvlText w:val="%9."/>
      <w:lvlJc w:val="left"/>
      <w:pPr>
        <w:ind w:left="3930" w:hanging="397"/>
      </w:pPr>
      <w:rPr>
        <w:b w:val="0"/>
        <w:bCs w:val="0"/>
        <w:i w:val="0"/>
        <w:iCs w:val="0"/>
        <w:color w:val="000000"/>
      </w:rPr>
    </w:lvl>
  </w:abstractNum>
  <w:abstractNum w:abstractNumId="27" w15:restartNumberingAfterBreak="0">
    <w:nsid w:val="5D7A6BB3"/>
    <w:multiLevelType w:val="multilevel"/>
    <w:tmpl w:val="22D23E46"/>
    <w:styleLink w:val="WWNum3"/>
    <w:lvl w:ilvl="0">
      <w:start w:val="1"/>
      <w:numFmt w:val="decimal"/>
      <w:lvlText w:val="%1."/>
      <w:lvlJc w:val="left"/>
      <w:pPr>
        <w:ind w:left="720" w:hanging="360"/>
      </w:pPr>
      <w:rPr>
        <w:rFonts w:ascii="Calibri" w:hAnsi="Calibri" w:cs="Calibri"/>
        <w:sz w:val="22"/>
      </w:rPr>
    </w:lvl>
    <w:lvl w:ilvl="1">
      <w:start w:val="1"/>
      <w:numFmt w:val="lowerLetter"/>
      <w:lvlText w:val="%2."/>
      <w:lvlJc w:val="left"/>
      <w:pPr>
        <w:ind w:left="1440" w:hanging="360"/>
      </w:pPr>
      <w:rPr>
        <w:rFonts w:cs="Times New Roman"/>
      </w:rPr>
    </w:lvl>
    <w:lvl w:ilvl="2">
      <w:start w:val="1"/>
      <w:numFmt w:val="lowerRoman"/>
      <w:lvlText w:val="%3."/>
      <w:lvlJc w:val="right"/>
      <w:pPr>
        <w:ind w:left="2160" w:hanging="180"/>
      </w:pPr>
      <w:rPr>
        <w:rFonts w:cs="Times New Roman"/>
      </w:rPr>
    </w:lvl>
    <w:lvl w:ilvl="3">
      <w:start w:val="1"/>
      <w:numFmt w:val="decimal"/>
      <w:lvlText w:val="%4."/>
      <w:lvlJc w:val="left"/>
      <w:pPr>
        <w:ind w:left="2880" w:hanging="360"/>
      </w:pPr>
      <w:rPr>
        <w:rFonts w:cs="Times New Roman"/>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abstractNum w:abstractNumId="28" w15:restartNumberingAfterBreak="0">
    <w:nsid w:val="5E1E7D4B"/>
    <w:multiLevelType w:val="multilevel"/>
    <w:tmpl w:val="FCD89856"/>
    <w:lvl w:ilvl="0">
      <w:start w:val="1"/>
      <w:numFmt w:val="decimal"/>
      <w:lvlText w:val="%1."/>
      <w:lvlJc w:val="left"/>
      <w:pPr>
        <w:ind w:left="720" w:hanging="360"/>
      </w:pPr>
      <w:rPr>
        <w:rFonts w:ascii="Titillium Web" w:hAnsi="Titillium Web" w:cs="Calibri" w:hint="default"/>
        <w:sz w:val="22"/>
        <w:szCs w:val="22"/>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9" w15:restartNumberingAfterBreak="0">
    <w:nsid w:val="60E802B0"/>
    <w:multiLevelType w:val="multilevel"/>
    <w:tmpl w:val="724C5734"/>
    <w:styleLink w:val="WWNum5"/>
    <w:lvl w:ilvl="0">
      <w:start w:val="1"/>
      <w:numFmt w:val="decimal"/>
      <w:lvlText w:val="%1."/>
      <w:lvlJc w:val="left"/>
      <w:pPr>
        <w:ind w:left="720" w:hanging="360"/>
      </w:pPr>
      <w:rPr>
        <w:rFonts w:ascii="Calibri" w:hAnsi="Calibri" w:cs="Calibri"/>
        <w:sz w:val="22"/>
      </w:rPr>
    </w:lvl>
    <w:lvl w:ilvl="1">
      <w:start w:val="1"/>
      <w:numFmt w:val="lowerLetter"/>
      <w:lvlText w:val="%2)"/>
      <w:lvlJc w:val="left"/>
      <w:pPr>
        <w:ind w:left="1440" w:hanging="360"/>
      </w:pPr>
      <w:rPr>
        <w:rFonts w:ascii="Calibri" w:hAnsi="Calibri" w:cs="Calibri"/>
        <w:b/>
        <w:sz w:val="22"/>
      </w:rPr>
    </w:lvl>
    <w:lvl w:ilvl="2">
      <w:start w:val="1"/>
      <w:numFmt w:val="lowerRoman"/>
      <w:lvlText w:val="%3."/>
      <w:lvlJc w:val="right"/>
      <w:pPr>
        <w:ind w:left="2160" w:hanging="180"/>
      </w:pPr>
      <w:rPr>
        <w:rFonts w:cs="Times New Roman"/>
      </w:rPr>
    </w:lvl>
    <w:lvl w:ilvl="3">
      <w:start w:val="1"/>
      <w:numFmt w:val="decimal"/>
      <w:lvlText w:val="%4."/>
      <w:lvlJc w:val="left"/>
      <w:pPr>
        <w:ind w:left="2880" w:hanging="360"/>
      </w:pPr>
      <w:rPr>
        <w:rFonts w:cs="Times New Roman"/>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abstractNum w:abstractNumId="30" w15:restartNumberingAfterBreak="0">
    <w:nsid w:val="61AB24EE"/>
    <w:multiLevelType w:val="multilevel"/>
    <w:tmpl w:val="0BD65CC0"/>
    <w:styleLink w:val="WWNum6"/>
    <w:lvl w:ilvl="0">
      <w:start w:val="1"/>
      <w:numFmt w:val="decimal"/>
      <w:lvlText w:val="%1."/>
      <w:lvlJc w:val="left"/>
      <w:pPr>
        <w:ind w:left="720" w:hanging="360"/>
      </w:pPr>
      <w:rPr>
        <w:rFonts w:ascii="Calibri" w:hAnsi="Calibri" w:cs="Calibri"/>
        <w:b/>
        <w:sz w:val="22"/>
      </w:rPr>
    </w:lvl>
    <w:lvl w:ilvl="1">
      <w:start w:val="1"/>
      <w:numFmt w:val="lowerLetter"/>
      <w:lvlText w:val="%2."/>
      <w:lvlJc w:val="left"/>
      <w:pPr>
        <w:ind w:left="1440" w:hanging="360"/>
      </w:pPr>
      <w:rPr>
        <w:rFonts w:cs="Times New Roman"/>
      </w:rPr>
    </w:lvl>
    <w:lvl w:ilvl="2">
      <w:start w:val="1"/>
      <w:numFmt w:val="lowerRoman"/>
      <w:lvlText w:val="%3."/>
      <w:lvlJc w:val="right"/>
      <w:pPr>
        <w:ind w:left="2160" w:hanging="180"/>
      </w:pPr>
      <w:rPr>
        <w:rFonts w:cs="Times New Roman"/>
      </w:rPr>
    </w:lvl>
    <w:lvl w:ilvl="3">
      <w:start w:val="1"/>
      <w:numFmt w:val="decimal"/>
      <w:lvlText w:val="%4."/>
      <w:lvlJc w:val="left"/>
      <w:pPr>
        <w:ind w:left="2880" w:hanging="360"/>
      </w:pPr>
      <w:rPr>
        <w:rFonts w:cs="Times New Roman"/>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abstractNum w:abstractNumId="31" w15:restartNumberingAfterBreak="0">
    <w:nsid w:val="62A05420"/>
    <w:multiLevelType w:val="multilevel"/>
    <w:tmpl w:val="493A8472"/>
    <w:styleLink w:val="WWNum1"/>
    <w:lvl w:ilvl="0">
      <w:start w:val="1"/>
      <w:numFmt w:val="decimal"/>
      <w:lvlText w:val="%1."/>
      <w:lvlJc w:val="left"/>
      <w:pPr>
        <w:ind w:left="720" w:hanging="360"/>
      </w:pPr>
      <w:rPr>
        <w:rFonts w:ascii="Calibri" w:hAnsi="Calibri" w:cs="Calibri"/>
        <w:b/>
        <w:sz w:val="22"/>
      </w:rPr>
    </w:lvl>
    <w:lvl w:ilvl="1">
      <w:start w:val="1"/>
      <w:numFmt w:val="lowerLetter"/>
      <w:lvlText w:val="%2)"/>
      <w:lvlJc w:val="left"/>
      <w:pPr>
        <w:ind w:left="1440" w:hanging="360"/>
      </w:pPr>
      <w:rPr>
        <w:rFonts w:ascii="Calibri" w:hAnsi="Calibri" w:cs="Times New Roman"/>
        <w:b/>
        <w:sz w:val="22"/>
      </w:rPr>
    </w:lvl>
    <w:lvl w:ilvl="2">
      <w:start w:val="1"/>
      <w:numFmt w:val="lowerRoman"/>
      <w:lvlText w:val="%3."/>
      <w:lvlJc w:val="right"/>
      <w:pPr>
        <w:ind w:left="2160" w:hanging="180"/>
      </w:pPr>
      <w:rPr>
        <w:rFonts w:cs="Times New Roman"/>
      </w:rPr>
    </w:lvl>
    <w:lvl w:ilvl="3">
      <w:start w:val="1"/>
      <w:numFmt w:val="decimal"/>
      <w:lvlText w:val="%4."/>
      <w:lvlJc w:val="left"/>
      <w:pPr>
        <w:ind w:left="2880" w:hanging="360"/>
      </w:pPr>
      <w:rPr>
        <w:rFonts w:cs="Times New Roman"/>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abstractNum w:abstractNumId="32" w15:restartNumberingAfterBreak="0">
    <w:nsid w:val="64747A4B"/>
    <w:multiLevelType w:val="hybridMultilevel"/>
    <w:tmpl w:val="05A6219E"/>
    <w:lvl w:ilvl="0" w:tplc="FFFFFFFF">
      <w:start w:val="1"/>
      <w:numFmt w:val="lowerLetter"/>
      <w:lvlText w:val="%1)"/>
      <w:lvlJc w:val="left"/>
      <w:pPr>
        <w:ind w:left="1068" w:hanging="360"/>
      </w:pPr>
      <w:rPr>
        <w:rFonts w:hint="default"/>
      </w:rPr>
    </w:lvl>
    <w:lvl w:ilvl="1" w:tplc="FFFFFFFF" w:tentative="1">
      <w:start w:val="1"/>
      <w:numFmt w:val="lowerLetter"/>
      <w:lvlText w:val="%2."/>
      <w:lvlJc w:val="left"/>
      <w:pPr>
        <w:ind w:left="1788" w:hanging="360"/>
      </w:pPr>
    </w:lvl>
    <w:lvl w:ilvl="2" w:tplc="FFFFFFFF" w:tentative="1">
      <w:start w:val="1"/>
      <w:numFmt w:val="lowerRoman"/>
      <w:lvlText w:val="%3."/>
      <w:lvlJc w:val="right"/>
      <w:pPr>
        <w:ind w:left="2508" w:hanging="180"/>
      </w:pPr>
    </w:lvl>
    <w:lvl w:ilvl="3" w:tplc="FFFFFFFF" w:tentative="1">
      <w:start w:val="1"/>
      <w:numFmt w:val="decimal"/>
      <w:lvlText w:val="%4."/>
      <w:lvlJc w:val="left"/>
      <w:pPr>
        <w:ind w:left="3228" w:hanging="360"/>
      </w:pPr>
    </w:lvl>
    <w:lvl w:ilvl="4" w:tplc="FFFFFFFF" w:tentative="1">
      <w:start w:val="1"/>
      <w:numFmt w:val="lowerLetter"/>
      <w:lvlText w:val="%5."/>
      <w:lvlJc w:val="left"/>
      <w:pPr>
        <w:ind w:left="3948" w:hanging="360"/>
      </w:pPr>
    </w:lvl>
    <w:lvl w:ilvl="5" w:tplc="FFFFFFFF" w:tentative="1">
      <w:start w:val="1"/>
      <w:numFmt w:val="lowerRoman"/>
      <w:lvlText w:val="%6."/>
      <w:lvlJc w:val="right"/>
      <w:pPr>
        <w:ind w:left="4668" w:hanging="180"/>
      </w:pPr>
    </w:lvl>
    <w:lvl w:ilvl="6" w:tplc="FFFFFFFF" w:tentative="1">
      <w:start w:val="1"/>
      <w:numFmt w:val="decimal"/>
      <w:lvlText w:val="%7."/>
      <w:lvlJc w:val="left"/>
      <w:pPr>
        <w:ind w:left="5388" w:hanging="360"/>
      </w:pPr>
    </w:lvl>
    <w:lvl w:ilvl="7" w:tplc="FFFFFFFF" w:tentative="1">
      <w:start w:val="1"/>
      <w:numFmt w:val="lowerLetter"/>
      <w:lvlText w:val="%8."/>
      <w:lvlJc w:val="left"/>
      <w:pPr>
        <w:ind w:left="6108" w:hanging="360"/>
      </w:pPr>
    </w:lvl>
    <w:lvl w:ilvl="8" w:tplc="FFFFFFFF" w:tentative="1">
      <w:start w:val="1"/>
      <w:numFmt w:val="lowerRoman"/>
      <w:lvlText w:val="%9."/>
      <w:lvlJc w:val="right"/>
      <w:pPr>
        <w:ind w:left="6828" w:hanging="180"/>
      </w:pPr>
    </w:lvl>
  </w:abstractNum>
  <w:abstractNum w:abstractNumId="33" w15:restartNumberingAfterBreak="0">
    <w:nsid w:val="64BD7E36"/>
    <w:multiLevelType w:val="multilevel"/>
    <w:tmpl w:val="425E7252"/>
    <w:styleLink w:val="WWNum4"/>
    <w:lvl w:ilvl="0">
      <w:start w:val="1"/>
      <w:numFmt w:val="decimal"/>
      <w:lvlText w:val="%1."/>
      <w:lvlJc w:val="left"/>
      <w:pPr>
        <w:ind w:left="720" w:hanging="360"/>
      </w:pPr>
      <w:rPr>
        <w:rFonts w:ascii="Calibri" w:hAnsi="Calibri" w:cs="Calibri"/>
        <w:sz w:val="22"/>
      </w:rPr>
    </w:lvl>
    <w:lvl w:ilvl="1">
      <w:start w:val="1"/>
      <w:numFmt w:val="lowerLetter"/>
      <w:lvlText w:val="%2."/>
      <w:lvlJc w:val="left"/>
      <w:pPr>
        <w:ind w:left="1440" w:hanging="360"/>
      </w:pPr>
      <w:rPr>
        <w:rFonts w:cs="Times New Roman"/>
      </w:rPr>
    </w:lvl>
    <w:lvl w:ilvl="2">
      <w:start w:val="1"/>
      <w:numFmt w:val="lowerRoman"/>
      <w:lvlText w:val="%3."/>
      <w:lvlJc w:val="right"/>
      <w:pPr>
        <w:ind w:left="2160" w:hanging="180"/>
      </w:pPr>
      <w:rPr>
        <w:rFonts w:cs="Times New Roman"/>
      </w:rPr>
    </w:lvl>
    <w:lvl w:ilvl="3">
      <w:start w:val="1"/>
      <w:numFmt w:val="decimal"/>
      <w:lvlText w:val="%4."/>
      <w:lvlJc w:val="left"/>
      <w:pPr>
        <w:ind w:left="2880" w:hanging="360"/>
      </w:pPr>
      <w:rPr>
        <w:rFonts w:cs="Times New Roman"/>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abstractNum w:abstractNumId="34" w15:restartNumberingAfterBreak="0">
    <w:nsid w:val="65861EDA"/>
    <w:multiLevelType w:val="multilevel"/>
    <w:tmpl w:val="15FA86D2"/>
    <w:styleLink w:val="Numbering123"/>
    <w:lvl w:ilvl="0">
      <w:start w:val="1"/>
      <w:numFmt w:val="decimal"/>
      <w:lvlText w:val="%1."/>
      <w:lvlJc w:val="left"/>
      <w:pPr>
        <w:ind w:left="754" w:hanging="397"/>
      </w:pPr>
      <w:rPr>
        <w:rFonts w:ascii="Calibri" w:hAnsi="Calibri" w:cs="Calibri"/>
        <w:b w:val="0"/>
        <w:bCs w:val="0"/>
        <w:i w:val="0"/>
        <w:iCs w:val="0"/>
        <w:color w:val="000000"/>
        <w:sz w:val="22"/>
        <w:szCs w:val="22"/>
        <w:lang w:val="en-GB"/>
      </w:rPr>
    </w:lvl>
    <w:lvl w:ilvl="1">
      <w:start w:val="1"/>
      <w:numFmt w:val="decimal"/>
      <w:lvlText w:val="%2."/>
      <w:lvlJc w:val="left"/>
      <w:pPr>
        <w:ind w:left="1151" w:hanging="397"/>
      </w:pPr>
      <w:rPr>
        <w:b w:val="0"/>
        <w:bCs w:val="0"/>
        <w:i w:val="0"/>
        <w:iCs w:val="0"/>
        <w:color w:val="000000"/>
      </w:rPr>
    </w:lvl>
    <w:lvl w:ilvl="2">
      <w:start w:val="1"/>
      <w:numFmt w:val="decimal"/>
      <w:lvlText w:val="%3."/>
      <w:lvlJc w:val="left"/>
      <w:pPr>
        <w:ind w:left="1548" w:hanging="397"/>
      </w:pPr>
      <w:rPr>
        <w:b w:val="0"/>
        <w:bCs w:val="0"/>
        <w:i w:val="0"/>
        <w:iCs w:val="0"/>
        <w:color w:val="000000"/>
      </w:rPr>
    </w:lvl>
    <w:lvl w:ilvl="3">
      <w:start w:val="1"/>
      <w:numFmt w:val="decimal"/>
      <w:lvlText w:val="%4."/>
      <w:lvlJc w:val="left"/>
      <w:pPr>
        <w:ind w:left="1945" w:hanging="397"/>
      </w:pPr>
      <w:rPr>
        <w:b w:val="0"/>
        <w:bCs w:val="0"/>
        <w:i w:val="0"/>
        <w:iCs w:val="0"/>
        <w:color w:val="000000"/>
      </w:rPr>
    </w:lvl>
    <w:lvl w:ilvl="4">
      <w:start w:val="1"/>
      <w:numFmt w:val="decimal"/>
      <w:lvlText w:val="%5."/>
      <w:lvlJc w:val="left"/>
      <w:pPr>
        <w:ind w:left="2342" w:hanging="397"/>
      </w:pPr>
      <w:rPr>
        <w:b w:val="0"/>
        <w:bCs w:val="0"/>
        <w:i w:val="0"/>
        <w:iCs w:val="0"/>
        <w:color w:val="000000"/>
      </w:rPr>
    </w:lvl>
    <w:lvl w:ilvl="5">
      <w:start w:val="1"/>
      <w:numFmt w:val="decimal"/>
      <w:lvlText w:val="%6."/>
      <w:lvlJc w:val="left"/>
      <w:pPr>
        <w:ind w:left="2738" w:hanging="397"/>
      </w:pPr>
      <w:rPr>
        <w:b w:val="0"/>
        <w:bCs w:val="0"/>
        <w:i w:val="0"/>
        <w:iCs w:val="0"/>
        <w:color w:val="000000"/>
      </w:rPr>
    </w:lvl>
    <w:lvl w:ilvl="6">
      <w:start w:val="1"/>
      <w:numFmt w:val="decimal"/>
      <w:lvlText w:val="%7."/>
      <w:lvlJc w:val="left"/>
      <w:pPr>
        <w:ind w:left="3135" w:hanging="397"/>
      </w:pPr>
      <w:rPr>
        <w:b w:val="0"/>
        <w:bCs w:val="0"/>
        <w:i w:val="0"/>
        <w:iCs w:val="0"/>
        <w:color w:val="000000"/>
      </w:rPr>
    </w:lvl>
    <w:lvl w:ilvl="7">
      <w:start w:val="1"/>
      <w:numFmt w:val="decimal"/>
      <w:lvlText w:val="%8."/>
      <w:lvlJc w:val="left"/>
      <w:pPr>
        <w:ind w:left="3532" w:hanging="397"/>
      </w:pPr>
      <w:rPr>
        <w:b w:val="0"/>
        <w:bCs w:val="0"/>
        <w:i w:val="0"/>
        <w:iCs w:val="0"/>
        <w:color w:val="000000"/>
      </w:rPr>
    </w:lvl>
    <w:lvl w:ilvl="8">
      <w:start w:val="1"/>
      <w:numFmt w:val="decimal"/>
      <w:lvlText w:val="%9."/>
      <w:lvlJc w:val="left"/>
      <w:pPr>
        <w:ind w:left="3929" w:hanging="397"/>
      </w:pPr>
      <w:rPr>
        <w:b w:val="0"/>
        <w:bCs w:val="0"/>
        <w:i w:val="0"/>
        <w:iCs w:val="0"/>
        <w:color w:val="000000"/>
      </w:rPr>
    </w:lvl>
  </w:abstractNum>
  <w:abstractNum w:abstractNumId="35" w15:restartNumberingAfterBreak="0">
    <w:nsid w:val="6C3336BE"/>
    <w:multiLevelType w:val="multilevel"/>
    <w:tmpl w:val="AC024F36"/>
    <w:lvl w:ilvl="0">
      <w:start w:val="1"/>
      <w:numFmt w:val="decimal"/>
      <w:lvlText w:val="%1."/>
      <w:lvlJc w:val="left"/>
      <w:pPr>
        <w:ind w:left="754" w:hanging="397"/>
      </w:pPr>
      <w:rPr>
        <w:rFonts w:ascii="Titillium Web" w:hAnsi="Titillium Web" w:cs="Calibri" w:hint="default"/>
        <w:b w:val="0"/>
        <w:bCs w:val="0"/>
        <w:i w:val="0"/>
        <w:iCs w:val="0"/>
        <w:color w:val="000000"/>
        <w:sz w:val="22"/>
        <w:szCs w:val="22"/>
        <w:lang w:val="en-GB"/>
      </w:rPr>
    </w:lvl>
    <w:lvl w:ilvl="1">
      <w:start w:val="1"/>
      <w:numFmt w:val="decimal"/>
      <w:lvlText w:val="%2."/>
      <w:lvlJc w:val="left"/>
      <w:pPr>
        <w:ind w:left="1151" w:hanging="397"/>
      </w:pPr>
      <w:rPr>
        <w:b w:val="0"/>
        <w:bCs w:val="0"/>
        <w:i w:val="0"/>
        <w:iCs w:val="0"/>
        <w:color w:val="000000"/>
      </w:rPr>
    </w:lvl>
    <w:lvl w:ilvl="2">
      <w:start w:val="1"/>
      <w:numFmt w:val="decimal"/>
      <w:lvlText w:val="%3."/>
      <w:lvlJc w:val="left"/>
      <w:pPr>
        <w:ind w:left="1548" w:hanging="397"/>
      </w:pPr>
      <w:rPr>
        <w:b w:val="0"/>
        <w:bCs w:val="0"/>
        <w:i w:val="0"/>
        <w:iCs w:val="0"/>
        <w:color w:val="000000"/>
      </w:rPr>
    </w:lvl>
    <w:lvl w:ilvl="3">
      <w:start w:val="1"/>
      <w:numFmt w:val="decimal"/>
      <w:lvlText w:val="%4."/>
      <w:lvlJc w:val="left"/>
      <w:pPr>
        <w:ind w:left="1945" w:hanging="397"/>
      </w:pPr>
      <w:rPr>
        <w:b w:val="0"/>
        <w:bCs w:val="0"/>
        <w:i w:val="0"/>
        <w:iCs w:val="0"/>
        <w:color w:val="000000"/>
      </w:rPr>
    </w:lvl>
    <w:lvl w:ilvl="4">
      <w:start w:val="1"/>
      <w:numFmt w:val="decimal"/>
      <w:lvlText w:val="%5."/>
      <w:lvlJc w:val="left"/>
      <w:pPr>
        <w:ind w:left="2342" w:hanging="397"/>
      </w:pPr>
      <w:rPr>
        <w:b w:val="0"/>
        <w:bCs w:val="0"/>
        <w:i w:val="0"/>
        <w:iCs w:val="0"/>
        <w:color w:val="000000"/>
      </w:rPr>
    </w:lvl>
    <w:lvl w:ilvl="5">
      <w:start w:val="1"/>
      <w:numFmt w:val="decimal"/>
      <w:lvlText w:val="%6."/>
      <w:lvlJc w:val="left"/>
      <w:pPr>
        <w:ind w:left="2738" w:hanging="397"/>
      </w:pPr>
      <w:rPr>
        <w:b w:val="0"/>
        <w:bCs w:val="0"/>
        <w:i w:val="0"/>
        <w:iCs w:val="0"/>
        <w:color w:val="000000"/>
      </w:rPr>
    </w:lvl>
    <w:lvl w:ilvl="6">
      <w:start w:val="1"/>
      <w:numFmt w:val="decimal"/>
      <w:lvlText w:val="%7."/>
      <w:lvlJc w:val="left"/>
      <w:pPr>
        <w:ind w:left="3135" w:hanging="397"/>
      </w:pPr>
      <w:rPr>
        <w:b w:val="0"/>
        <w:bCs w:val="0"/>
        <w:i w:val="0"/>
        <w:iCs w:val="0"/>
        <w:color w:val="000000"/>
      </w:rPr>
    </w:lvl>
    <w:lvl w:ilvl="7">
      <w:start w:val="1"/>
      <w:numFmt w:val="decimal"/>
      <w:lvlText w:val="%8."/>
      <w:lvlJc w:val="left"/>
      <w:pPr>
        <w:ind w:left="3532" w:hanging="397"/>
      </w:pPr>
      <w:rPr>
        <w:b w:val="0"/>
        <w:bCs w:val="0"/>
        <w:i w:val="0"/>
        <w:iCs w:val="0"/>
        <w:color w:val="000000"/>
      </w:rPr>
    </w:lvl>
    <w:lvl w:ilvl="8">
      <w:start w:val="1"/>
      <w:numFmt w:val="decimal"/>
      <w:lvlText w:val="%9."/>
      <w:lvlJc w:val="left"/>
      <w:pPr>
        <w:ind w:left="3929" w:hanging="397"/>
      </w:pPr>
      <w:rPr>
        <w:b w:val="0"/>
        <w:bCs w:val="0"/>
        <w:i w:val="0"/>
        <w:iCs w:val="0"/>
        <w:color w:val="000000"/>
      </w:rPr>
    </w:lvl>
  </w:abstractNum>
  <w:abstractNum w:abstractNumId="36" w15:restartNumberingAfterBreak="0">
    <w:nsid w:val="72340A14"/>
    <w:multiLevelType w:val="multilevel"/>
    <w:tmpl w:val="FF1C8242"/>
    <w:lvl w:ilvl="0">
      <w:start w:val="1"/>
      <w:numFmt w:val="decimal"/>
      <w:lvlText w:val="%1."/>
      <w:lvlJc w:val="left"/>
      <w:pPr>
        <w:ind w:left="754" w:hanging="397"/>
      </w:pPr>
      <w:rPr>
        <w:rFonts w:ascii="Titillium Web" w:hAnsi="Titillium Web" w:cs="Calibri" w:hint="default"/>
        <w:b w:val="0"/>
        <w:bCs w:val="0"/>
        <w:i w:val="0"/>
        <w:iCs w:val="0"/>
        <w:color w:val="000000"/>
        <w:sz w:val="22"/>
        <w:szCs w:val="22"/>
        <w:lang w:val="en-GB"/>
      </w:rPr>
    </w:lvl>
    <w:lvl w:ilvl="1">
      <w:start w:val="1"/>
      <w:numFmt w:val="decimal"/>
      <w:lvlText w:val="%2."/>
      <w:lvlJc w:val="left"/>
      <w:pPr>
        <w:ind w:left="1151" w:hanging="397"/>
      </w:pPr>
      <w:rPr>
        <w:b w:val="0"/>
        <w:bCs w:val="0"/>
        <w:i w:val="0"/>
        <w:iCs w:val="0"/>
        <w:color w:val="000000"/>
      </w:rPr>
    </w:lvl>
    <w:lvl w:ilvl="2">
      <w:start w:val="1"/>
      <w:numFmt w:val="decimal"/>
      <w:lvlText w:val="%3."/>
      <w:lvlJc w:val="left"/>
      <w:pPr>
        <w:ind w:left="1548" w:hanging="397"/>
      </w:pPr>
      <w:rPr>
        <w:b w:val="0"/>
        <w:bCs w:val="0"/>
        <w:i w:val="0"/>
        <w:iCs w:val="0"/>
        <w:color w:val="000000"/>
      </w:rPr>
    </w:lvl>
    <w:lvl w:ilvl="3">
      <w:start w:val="1"/>
      <w:numFmt w:val="decimal"/>
      <w:lvlText w:val="%4."/>
      <w:lvlJc w:val="left"/>
      <w:pPr>
        <w:ind w:left="1945" w:hanging="397"/>
      </w:pPr>
      <w:rPr>
        <w:b w:val="0"/>
        <w:bCs w:val="0"/>
        <w:i w:val="0"/>
        <w:iCs w:val="0"/>
        <w:color w:val="000000"/>
      </w:rPr>
    </w:lvl>
    <w:lvl w:ilvl="4">
      <w:start w:val="1"/>
      <w:numFmt w:val="decimal"/>
      <w:lvlText w:val="%5."/>
      <w:lvlJc w:val="left"/>
      <w:pPr>
        <w:ind w:left="2342" w:hanging="397"/>
      </w:pPr>
      <w:rPr>
        <w:b w:val="0"/>
        <w:bCs w:val="0"/>
        <w:i w:val="0"/>
        <w:iCs w:val="0"/>
        <w:color w:val="000000"/>
      </w:rPr>
    </w:lvl>
    <w:lvl w:ilvl="5">
      <w:start w:val="1"/>
      <w:numFmt w:val="decimal"/>
      <w:lvlText w:val="%6."/>
      <w:lvlJc w:val="left"/>
      <w:pPr>
        <w:ind w:left="2738" w:hanging="397"/>
      </w:pPr>
      <w:rPr>
        <w:b w:val="0"/>
        <w:bCs w:val="0"/>
        <w:i w:val="0"/>
        <w:iCs w:val="0"/>
        <w:color w:val="000000"/>
      </w:rPr>
    </w:lvl>
    <w:lvl w:ilvl="6">
      <w:start w:val="1"/>
      <w:numFmt w:val="decimal"/>
      <w:lvlText w:val="%7."/>
      <w:lvlJc w:val="left"/>
      <w:pPr>
        <w:ind w:left="3135" w:hanging="397"/>
      </w:pPr>
      <w:rPr>
        <w:b w:val="0"/>
        <w:bCs w:val="0"/>
        <w:i w:val="0"/>
        <w:iCs w:val="0"/>
        <w:color w:val="000000"/>
      </w:rPr>
    </w:lvl>
    <w:lvl w:ilvl="7">
      <w:start w:val="1"/>
      <w:numFmt w:val="decimal"/>
      <w:lvlText w:val="%8."/>
      <w:lvlJc w:val="left"/>
      <w:pPr>
        <w:ind w:left="3532" w:hanging="397"/>
      </w:pPr>
      <w:rPr>
        <w:b w:val="0"/>
        <w:bCs w:val="0"/>
        <w:i w:val="0"/>
        <w:iCs w:val="0"/>
        <w:color w:val="000000"/>
      </w:rPr>
    </w:lvl>
    <w:lvl w:ilvl="8">
      <w:start w:val="1"/>
      <w:numFmt w:val="decimal"/>
      <w:lvlText w:val="%9."/>
      <w:lvlJc w:val="left"/>
      <w:pPr>
        <w:ind w:left="3929" w:hanging="397"/>
      </w:pPr>
      <w:rPr>
        <w:b w:val="0"/>
        <w:bCs w:val="0"/>
        <w:i w:val="0"/>
        <w:iCs w:val="0"/>
        <w:color w:val="000000"/>
      </w:rPr>
    </w:lvl>
  </w:abstractNum>
  <w:abstractNum w:abstractNumId="37" w15:restartNumberingAfterBreak="0">
    <w:nsid w:val="738C258C"/>
    <w:multiLevelType w:val="multilevel"/>
    <w:tmpl w:val="48E2649E"/>
    <w:styleLink w:val="WWNum14"/>
    <w:lvl w:ilvl="0">
      <w:start w:val="1"/>
      <w:numFmt w:val="decimal"/>
      <w:lvlText w:val="%1."/>
      <w:lvlJc w:val="left"/>
      <w:pPr>
        <w:ind w:left="720" w:hanging="360"/>
      </w:pPr>
      <w:rPr>
        <w:rFonts w:ascii="Calibri" w:hAnsi="Calibri" w:cs="Calibri"/>
        <w:sz w:val="22"/>
      </w:rPr>
    </w:lvl>
    <w:lvl w:ilvl="1">
      <w:start w:val="1"/>
      <w:numFmt w:val="lowerLetter"/>
      <w:lvlText w:val="%2."/>
      <w:lvlJc w:val="left"/>
      <w:pPr>
        <w:ind w:left="1440" w:hanging="360"/>
      </w:pPr>
      <w:rPr>
        <w:rFonts w:cs="Times New Roman"/>
      </w:rPr>
    </w:lvl>
    <w:lvl w:ilvl="2">
      <w:start w:val="1"/>
      <w:numFmt w:val="lowerRoman"/>
      <w:lvlText w:val="%3."/>
      <w:lvlJc w:val="right"/>
      <w:pPr>
        <w:ind w:left="2160" w:hanging="180"/>
      </w:pPr>
      <w:rPr>
        <w:rFonts w:cs="Times New Roman"/>
      </w:rPr>
    </w:lvl>
    <w:lvl w:ilvl="3">
      <w:start w:val="1"/>
      <w:numFmt w:val="decimal"/>
      <w:lvlText w:val="%4."/>
      <w:lvlJc w:val="left"/>
      <w:pPr>
        <w:ind w:left="2880" w:hanging="360"/>
      </w:pPr>
      <w:rPr>
        <w:rFonts w:cs="Times New Roman"/>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abstractNum w:abstractNumId="38" w15:restartNumberingAfterBreak="0">
    <w:nsid w:val="74594B43"/>
    <w:multiLevelType w:val="multilevel"/>
    <w:tmpl w:val="B470DBAA"/>
    <w:lvl w:ilvl="0">
      <w:start w:val="1"/>
      <w:numFmt w:val="decimal"/>
      <w:lvlText w:val="%1."/>
      <w:lvlJc w:val="left"/>
      <w:pPr>
        <w:ind w:left="754" w:hanging="397"/>
      </w:pPr>
      <w:rPr>
        <w:rFonts w:ascii="Titillium Web" w:hAnsi="Titillium Web" w:cs="Calibri" w:hint="default"/>
        <w:b w:val="0"/>
        <w:bCs w:val="0"/>
        <w:i w:val="0"/>
        <w:iCs w:val="0"/>
        <w:color w:val="000000"/>
        <w:sz w:val="22"/>
        <w:szCs w:val="22"/>
        <w:lang w:val="en-GB"/>
      </w:rPr>
    </w:lvl>
    <w:lvl w:ilvl="1">
      <w:start w:val="1"/>
      <w:numFmt w:val="decimal"/>
      <w:lvlText w:val="%2."/>
      <w:lvlJc w:val="left"/>
      <w:pPr>
        <w:ind w:left="1151" w:hanging="397"/>
      </w:pPr>
      <w:rPr>
        <w:b w:val="0"/>
        <w:bCs w:val="0"/>
        <w:i w:val="0"/>
        <w:iCs w:val="0"/>
        <w:color w:val="000000"/>
      </w:rPr>
    </w:lvl>
    <w:lvl w:ilvl="2">
      <w:start w:val="1"/>
      <w:numFmt w:val="decimal"/>
      <w:lvlText w:val="%3."/>
      <w:lvlJc w:val="left"/>
      <w:pPr>
        <w:ind w:left="1548" w:hanging="397"/>
      </w:pPr>
      <w:rPr>
        <w:b w:val="0"/>
        <w:bCs w:val="0"/>
        <w:i w:val="0"/>
        <w:iCs w:val="0"/>
        <w:color w:val="000000"/>
      </w:rPr>
    </w:lvl>
    <w:lvl w:ilvl="3">
      <w:start w:val="1"/>
      <w:numFmt w:val="decimal"/>
      <w:lvlText w:val="%4."/>
      <w:lvlJc w:val="left"/>
      <w:pPr>
        <w:ind w:left="1945" w:hanging="397"/>
      </w:pPr>
      <w:rPr>
        <w:b w:val="0"/>
        <w:bCs w:val="0"/>
        <w:i w:val="0"/>
        <w:iCs w:val="0"/>
        <w:color w:val="000000"/>
      </w:rPr>
    </w:lvl>
    <w:lvl w:ilvl="4">
      <w:start w:val="1"/>
      <w:numFmt w:val="decimal"/>
      <w:lvlText w:val="%5."/>
      <w:lvlJc w:val="left"/>
      <w:pPr>
        <w:ind w:left="2342" w:hanging="397"/>
      </w:pPr>
      <w:rPr>
        <w:b w:val="0"/>
        <w:bCs w:val="0"/>
        <w:i w:val="0"/>
        <w:iCs w:val="0"/>
        <w:color w:val="000000"/>
      </w:rPr>
    </w:lvl>
    <w:lvl w:ilvl="5">
      <w:start w:val="1"/>
      <w:numFmt w:val="decimal"/>
      <w:lvlText w:val="%6."/>
      <w:lvlJc w:val="left"/>
      <w:pPr>
        <w:ind w:left="2738" w:hanging="397"/>
      </w:pPr>
      <w:rPr>
        <w:b w:val="0"/>
        <w:bCs w:val="0"/>
        <w:i w:val="0"/>
        <w:iCs w:val="0"/>
        <w:color w:val="000000"/>
      </w:rPr>
    </w:lvl>
    <w:lvl w:ilvl="6">
      <w:start w:val="1"/>
      <w:numFmt w:val="decimal"/>
      <w:lvlText w:val="%7."/>
      <w:lvlJc w:val="left"/>
      <w:pPr>
        <w:ind w:left="3135" w:hanging="397"/>
      </w:pPr>
      <w:rPr>
        <w:b w:val="0"/>
        <w:bCs w:val="0"/>
        <w:i w:val="0"/>
        <w:iCs w:val="0"/>
        <w:color w:val="000000"/>
      </w:rPr>
    </w:lvl>
    <w:lvl w:ilvl="7">
      <w:start w:val="1"/>
      <w:numFmt w:val="decimal"/>
      <w:lvlText w:val="%8."/>
      <w:lvlJc w:val="left"/>
      <w:pPr>
        <w:ind w:left="3532" w:hanging="397"/>
      </w:pPr>
      <w:rPr>
        <w:b w:val="0"/>
        <w:bCs w:val="0"/>
        <w:i w:val="0"/>
        <w:iCs w:val="0"/>
        <w:color w:val="000000"/>
      </w:rPr>
    </w:lvl>
    <w:lvl w:ilvl="8">
      <w:start w:val="1"/>
      <w:numFmt w:val="decimal"/>
      <w:lvlText w:val="%9."/>
      <w:lvlJc w:val="left"/>
      <w:pPr>
        <w:ind w:left="3929" w:hanging="397"/>
      </w:pPr>
      <w:rPr>
        <w:b w:val="0"/>
        <w:bCs w:val="0"/>
        <w:i w:val="0"/>
        <w:iCs w:val="0"/>
        <w:color w:val="000000"/>
      </w:rPr>
    </w:lvl>
  </w:abstractNum>
  <w:abstractNum w:abstractNumId="39" w15:restartNumberingAfterBreak="0">
    <w:nsid w:val="76850F59"/>
    <w:multiLevelType w:val="multilevel"/>
    <w:tmpl w:val="7FA20644"/>
    <w:lvl w:ilvl="0">
      <w:start w:val="1"/>
      <w:numFmt w:val="decimal"/>
      <w:lvlText w:val="%1."/>
      <w:lvlJc w:val="left"/>
      <w:pPr>
        <w:ind w:left="754" w:hanging="397"/>
      </w:pPr>
      <w:rPr>
        <w:rFonts w:ascii="Titillium Web" w:hAnsi="Titillium Web" w:cs="Calibri" w:hint="default"/>
        <w:b w:val="0"/>
        <w:bCs w:val="0"/>
        <w:i w:val="0"/>
        <w:iCs w:val="0"/>
        <w:color w:val="000000"/>
        <w:sz w:val="22"/>
        <w:szCs w:val="22"/>
        <w:lang w:val="en-GB"/>
      </w:rPr>
    </w:lvl>
    <w:lvl w:ilvl="1">
      <w:start w:val="1"/>
      <w:numFmt w:val="decimal"/>
      <w:lvlText w:val="%2."/>
      <w:lvlJc w:val="left"/>
      <w:pPr>
        <w:ind w:left="1151" w:hanging="397"/>
      </w:pPr>
      <w:rPr>
        <w:b w:val="0"/>
        <w:bCs w:val="0"/>
        <w:i w:val="0"/>
        <w:iCs w:val="0"/>
        <w:color w:val="000000"/>
      </w:rPr>
    </w:lvl>
    <w:lvl w:ilvl="2">
      <w:start w:val="1"/>
      <w:numFmt w:val="decimal"/>
      <w:lvlText w:val="%3."/>
      <w:lvlJc w:val="left"/>
      <w:pPr>
        <w:ind w:left="1548" w:hanging="397"/>
      </w:pPr>
      <w:rPr>
        <w:b w:val="0"/>
        <w:bCs w:val="0"/>
        <w:i w:val="0"/>
        <w:iCs w:val="0"/>
        <w:color w:val="000000"/>
      </w:rPr>
    </w:lvl>
    <w:lvl w:ilvl="3">
      <w:start w:val="1"/>
      <w:numFmt w:val="decimal"/>
      <w:lvlText w:val="%4."/>
      <w:lvlJc w:val="left"/>
      <w:pPr>
        <w:ind w:left="1945" w:hanging="397"/>
      </w:pPr>
      <w:rPr>
        <w:b w:val="0"/>
        <w:bCs w:val="0"/>
        <w:i w:val="0"/>
        <w:iCs w:val="0"/>
        <w:color w:val="000000"/>
      </w:rPr>
    </w:lvl>
    <w:lvl w:ilvl="4">
      <w:start w:val="1"/>
      <w:numFmt w:val="decimal"/>
      <w:lvlText w:val="%5."/>
      <w:lvlJc w:val="left"/>
      <w:pPr>
        <w:ind w:left="2342" w:hanging="397"/>
      </w:pPr>
      <w:rPr>
        <w:b w:val="0"/>
        <w:bCs w:val="0"/>
        <w:i w:val="0"/>
        <w:iCs w:val="0"/>
        <w:color w:val="000000"/>
      </w:rPr>
    </w:lvl>
    <w:lvl w:ilvl="5">
      <w:start w:val="1"/>
      <w:numFmt w:val="decimal"/>
      <w:lvlText w:val="%6."/>
      <w:lvlJc w:val="left"/>
      <w:pPr>
        <w:ind w:left="2738" w:hanging="397"/>
      </w:pPr>
      <w:rPr>
        <w:b w:val="0"/>
        <w:bCs w:val="0"/>
        <w:i w:val="0"/>
        <w:iCs w:val="0"/>
        <w:color w:val="000000"/>
      </w:rPr>
    </w:lvl>
    <w:lvl w:ilvl="6">
      <w:start w:val="1"/>
      <w:numFmt w:val="decimal"/>
      <w:lvlText w:val="%7."/>
      <w:lvlJc w:val="left"/>
      <w:pPr>
        <w:ind w:left="3135" w:hanging="397"/>
      </w:pPr>
      <w:rPr>
        <w:b w:val="0"/>
        <w:bCs w:val="0"/>
        <w:i w:val="0"/>
        <w:iCs w:val="0"/>
        <w:color w:val="000000"/>
      </w:rPr>
    </w:lvl>
    <w:lvl w:ilvl="7">
      <w:start w:val="1"/>
      <w:numFmt w:val="decimal"/>
      <w:lvlText w:val="%8."/>
      <w:lvlJc w:val="left"/>
      <w:pPr>
        <w:ind w:left="3532" w:hanging="397"/>
      </w:pPr>
      <w:rPr>
        <w:b w:val="0"/>
        <w:bCs w:val="0"/>
        <w:i w:val="0"/>
        <w:iCs w:val="0"/>
        <w:color w:val="000000"/>
      </w:rPr>
    </w:lvl>
    <w:lvl w:ilvl="8">
      <w:start w:val="1"/>
      <w:numFmt w:val="decimal"/>
      <w:lvlText w:val="%9."/>
      <w:lvlJc w:val="left"/>
      <w:pPr>
        <w:ind w:left="3929" w:hanging="397"/>
      </w:pPr>
      <w:rPr>
        <w:b w:val="0"/>
        <w:bCs w:val="0"/>
        <w:i w:val="0"/>
        <w:iCs w:val="0"/>
        <w:color w:val="000000"/>
      </w:rPr>
    </w:lvl>
  </w:abstractNum>
  <w:abstractNum w:abstractNumId="40" w15:restartNumberingAfterBreak="0">
    <w:nsid w:val="76B95CF9"/>
    <w:multiLevelType w:val="hybridMultilevel"/>
    <w:tmpl w:val="2F4495B0"/>
    <w:lvl w:ilvl="0" w:tplc="FD869A54">
      <w:numFmt w:val="bullet"/>
      <w:lvlText w:val="-"/>
      <w:lvlJc w:val="left"/>
      <w:pPr>
        <w:ind w:left="1114" w:hanging="360"/>
      </w:pPr>
      <w:rPr>
        <w:rFonts w:ascii="Calibri" w:eastAsia="Segoe UI" w:hAnsi="Calibri" w:cs="Calibri" w:hint="default"/>
      </w:rPr>
    </w:lvl>
    <w:lvl w:ilvl="1" w:tplc="242C34FA">
      <w:start w:val="1"/>
      <w:numFmt w:val="decimal"/>
      <w:lvlText w:val="%2)"/>
      <w:lvlJc w:val="left"/>
      <w:pPr>
        <w:ind w:left="1834" w:hanging="360"/>
      </w:pPr>
      <w:rPr>
        <w:rFonts w:ascii="Titillium Web" w:eastAsia="Segoe UI" w:hAnsi="Titillium Web" w:cs="Calibri"/>
        <w:b w:val="0"/>
        <w:bCs w:val="0"/>
      </w:rPr>
    </w:lvl>
    <w:lvl w:ilvl="2" w:tplc="04100005" w:tentative="1">
      <w:start w:val="1"/>
      <w:numFmt w:val="bullet"/>
      <w:lvlText w:val=""/>
      <w:lvlJc w:val="left"/>
      <w:pPr>
        <w:ind w:left="2554" w:hanging="360"/>
      </w:pPr>
      <w:rPr>
        <w:rFonts w:ascii="Wingdings" w:hAnsi="Wingdings" w:hint="default"/>
      </w:rPr>
    </w:lvl>
    <w:lvl w:ilvl="3" w:tplc="04100001" w:tentative="1">
      <w:start w:val="1"/>
      <w:numFmt w:val="bullet"/>
      <w:lvlText w:val=""/>
      <w:lvlJc w:val="left"/>
      <w:pPr>
        <w:ind w:left="3274" w:hanging="360"/>
      </w:pPr>
      <w:rPr>
        <w:rFonts w:ascii="Symbol" w:hAnsi="Symbol" w:hint="default"/>
      </w:rPr>
    </w:lvl>
    <w:lvl w:ilvl="4" w:tplc="04100003" w:tentative="1">
      <w:start w:val="1"/>
      <w:numFmt w:val="bullet"/>
      <w:lvlText w:val="o"/>
      <w:lvlJc w:val="left"/>
      <w:pPr>
        <w:ind w:left="3994" w:hanging="360"/>
      </w:pPr>
      <w:rPr>
        <w:rFonts w:ascii="Courier New" w:hAnsi="Courier New" w:cs="Courier New" w:hint="default"/>
      </w:rPr>
    </w:lvl>
    <w:lvl w:ilvl="5" w:tplc="04100005" w:tentative="1">
      <w:start w:val="1"/>
      <w:numFmt w:val="bullet"/>
      <w:lvlText w:val=""/>
      <w:lvlJc w:val="left"/>
      <w:pPr>
        <w:ind w:left="4714" w:hanging="360"/>
      </w:pPr>
      <w:rPr>
        <w:rFonts w:ascii="Wingdings" w:hAnsi="Wingdings" w:hint="default"/>
      </w:rPr>
    </w:lvl>
    <w:lvl w:ilvl="6" w:tplc="04100001" w:tentative="1">
      <w:start w:val="1"/>
      <w:numFmt w:val="bullet"/>
      <w:lvlText w:val=""/>
      <w:lvlJc w:val="left"/>
      <w:pPr>
        <w:ind w:left="5434" w:hanging="360"/>
      </w:pPr>
      <w:rPr>
        <w:rFonts w:ascii="Symbol" w:hAnsi="Symbol" w:hint="default"/>
      </w:rPr>
    </w:lvl>
    <w:lvl w:ilvl="7" w:tplc="04100003" w:tentative="1">
      <w:start w:val="1"/>
      <w:numFmt w:val="bullet"/>
      <w:lvlText w:val="o"/>
      <w:lvlJc w:val="left"/>
      <w:pPr>
        <w:ind w:left="6154" w:hanging="360"/>
      </w:pPr>
      <w:rPr>
        <w:rFonts w:ascii="Courier New" w:hAnsi="Courier New" w:cs="Courier New" w:hint="default"/>
      </w:rPr>
    </w:lvl>
    <w:lvl w:ilvl="8" w:tplc="04100005" w:tentative="1">
      <w:start w:val="1"/>
      <w:numFmt w:val="bullet"/>
      <w:lvlText w:val=""/>
      <w:lvlJc w:val="left"/>
      <w:pPr>
        <w:ind w:left="6874" w:hanging="360"/>
      </w:pPr>
      <w:rPr>
        <w:rFonts w:ascii="Wingdings" w:hAnsi="Wingdings" w:hint="default"/>
      </w:rPr>
    </w:lvl>
  </w:abstractNum>
  <w:abstractNum w:abstractNumId="41" w15:restartNumberingAfterBreak="0">
    <w:nsid w:val="79115CEE"/>
    <w:multiLevelType w:val="multilevel"/>
    <w:tmpl w:val="C0DAF6E8"/>
    <w:styleLink w:val="NumberingIVX"/>
    <w:lvl w:ilvl="0">
      <w:start w:val="1"/>
      <w:numFmt w:val="upperRoman"/>
      <w:lvlText w:val="%1."/>
      <w:lvlJc w:val="right"/>
      <w:pPr>
        <w:ind w:left="754" w:hanging="174"/>
      </w:pPr>
      <w:rPr>
        <w:b w:val="0"/>
        <w:bCs w:val="0"/>
        <w:i w:val="0"/>
        <w:iCs w:val="0"/>
        <w:color w:val="000000"/>
      </w:rPr>
    </w:lvl>
    <w:lvl w:ilvl="1">
      <w:start w:val="1"/>
      <w:numFmt w:val="upperRoman"/>
      <w:lvlText w:val="%2."/>
      <w:lvlJc w:val="right"/>
      <w:pPr>
        <w:ind w:left="1508" w:hanging="174"/>
      </w:pPr>
      <w:rPr>
        <w:b w:val="0"/>
        <w:bCs w:val="0"/>
        <w:i w:val="0"/>
        <w:iCs w:val="0"/>
        <w:color w:val="000000"/>
      </w:rPr>
    </w:lvl>
    <w:lvl w:ilvl="2">
      <w:start w:val="1"/>
      <w:numFmt w:val="upperRoman"/>
      <w:lvlText w:val="%3."/>
      <w:lvlJc w:val="right"/>
      <w:pPr>
        <w:ind w:left="1191" w:hanging="174"/>
      </w:pPr>
      <w:rPr>
        <w:b w:val="0"/>
        <w:bCs w:val="0"/>
        <w:i w:val="0"/>
        <w:iCs w:val="0"/>
        <w:color w:val="000000"/>
      </w:rPr>
    </w:lvl>
    <w:lvl w:ilvl="3">
      <w:start w:val="1"/>
      <w:numFmt w:val="upperRoman"/>
      <w:lvlText w:val="%4."/>
      <w:lvlJc w:val="right"/>
      <w:pPr>
        <w:ind w:left="2262" w:hanging="174"/>
      </w:pPr>
      <w:rPr>
        <w:b w:val="0"/>
        <w:bCs w:val="0"/>
        <w:i w:val="0"/>
        <w:iCs w:val="0"/>
        <w:color w:val="000000"/>
      </w:rPr>
    </w:lvl>
    <w:lvl w:ilvl="4">
      <w:start w:val="1"/>
      <w:numFmt w:val="upperRoman"/>
      <w:lvlText w:val="%5."/>
      <w:lvlJc w:val="right"/>
      <w:pPr>
        <w:ind w:left="3016" w:hanging="174"/>
      </w:pPr>
      <w:rPr>
        <w:b w:val="0"/>
        <w:bCs w:val="0"/>
        <w:i w:val="0"/>
        <w:iCs w:val="0"/>
        <w:color w:val="000000"/>
      </w:rPr>
    </w:lvl>
    <w:lvl w:ilvl="5">
      <w:start w:val="1"/>
      <w:numFmt w:val="upperRoman"/>
      <w:lvlText w:val="%6."/>
      <w:lvlJc w:val="right"/>
      <w:pPr>
        <w:ind w:left="3771" w:hanging="174"/>
      </w:pPr>
      <w:rPr>
        <w:b w:val="0"/>
        <w:bCs w:val="0"/>
        <w:i w:val="0"/>
        <w:iCs w:val="0"/>
        <w:color w:val="000000"/>
      </w:rPr>
    </w:lvl>
    <w:lvl w:ilvl="6">
      <w:start w:val="1"/>
      <w:numFmt w:val="upperRoman"/>
      <w:lvlText w:val="%7."/>
      <w:lvlJc w:val="right"/>
      <w:pPr>
        <w:ind w:left="4525" w:hanging="174"/>
      </w:pPr>
      <w:rPr>
        <w:b w:val="0"/>
        <w:bCs w:val="0"/>
        <w:i w:val="0"/>
        <w:iCs w:val="0"/>
        <w:color w:val="000000"/>
      </w:rPr>
    </w:lvl>
    <w:lvl w:ilvl="7">
      <w:start w:val="1"/>
      <w:numFmt w:val="upperRoman"/>
      <w:lvlText w:val="%8."/>
      <w:lvlJc w:val="right"/>
      <w:pPr>
        <w:ind w:left="5279" w:hanging="174"/>
      </w:pPr>
      <w:rPr>
        <w:b w:val="0"/>
        <w:bCs w:val="0"/>
        <w:i w:val="0"/>
        <w:iCs w:val="0"/>
        <w:color w:val="000000"/>
      </w:rPr>
    </w:lvl>
    <w:lvl w:ilvl="8">
      <w:start w:val="1"/>
      <w:numFmt w:val="upperRoman"/>
      <w:lvlText w:val="%9."/>
      <w:lvlJc w:val="right"/>
      <w:pPr>
        <w:ind w:left="6033" w:hanging="174"/>
      </w:pPr>
      <w:rPr>
        <w:b w:val="0"/>
        <w:bCs w:val="0"/>
        <w:i w:val="0"/>
        <w:iCs w:val="0"/>
        <w:color w:val="000000"/>
      </w:rPr>
    </w:lvl>
  </w:abstractNum>
  <w:abstractNum w:abstractNumId="42" w15:restartNumberingAfterBreak="0">
    <w:nsid w:val="7B2D4738"/>
    <w:multiLevelType w:val="multilevel"/>
    <w:tmpl w:val="EB8259A4"/>
    <w:styleLink w:val="WWNum12"/>
    <w:lvl w:ilvl="0">
      <w:start w:val="1"/>
      <w:numFmt w:val="decimal"/>
      <w:lvlText w:val="%1."/>
      <w:lvlJc w:val="left"/>
      <w:pPr>
        <w:ind w:left="720" w:hanging="360"/>
      </w:pPr>
      <w:rPr>
        <w:rFonts w:ascii="Calibri" w:hAnsi="Calibri" w:cs="Calibri"/>
        <w:sz w:val="22"/>
      </w:rPr>
    </w:lvl>
    <w:lvl w:ilvl="1">
      <w:start w:val="1"/>
      <w:numFmt w:val="lowerLetter"/>
      <w:lvlText w:val="%2."/>
      <w:lvlJc w:val="left"/>
      <w:pPr>
        <w:ind w:left="1440" w:hanging="360"/>
      </w:pPr>
      <w:rPr>
        <w:rFonts w:cs="Times New Roman"/>
      </w:rPr>
    </w:lvl>
    <w:lvl w:ilvl="2">
      <w:start w:val="1"/>
      <w:numFmt w:val="lowerRoman"/>
      <w:lvlText w:val="%3."/>
      <w:lvlJc w:val="right"/>
      <w:pPr>
        <w:ind w:left="2160" w:hanging="180"/>
      </w:pPr>
      <w:rPr>
        <w:rFonts w:cs="Times New Roman"/>
      </w:rPr>
    </w:lvl>
    <w:lvl w:ilvl="3">
      <w:start w:val="1"/>
      <w:numFmt w:val="decimal"/>
      <w:lvlText w:val="%4."/>
      <w:lvlJc w:val="left"/>
      <w:pPr>
        <w:ind w:left="2880" w:hanging="360"/>
      </w:pPr>
      <w:rPr>
        <w:rFonts w:cs="Times New Roman"/>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abstractNum w:abstractNumId="43" w15:restartNumberingAfterBreak="0">
    <w:nsid w:val="7E427413"/>
    <w:multiLevelType w:val="multilevel"/>
    <w:tmpl w:val="BB00660A"/>
    <w:styleLink w:val="WWNum11"/>
    <w:lvl w:ilvl="0">
      <w:start w:val="1"/>
      <w:numFmt w:val="decimal"/>
      <w:lvlText w:val="%1."/>
      <w:lvlJc w:val="left"/>
      <w:pPr>
        <w:ind w:left="720" w:hanging="360"/>
      </w:pPr>
      <w:rPr>
        <w:rFonts w:ascii="Calibri" w:hAnsi="Calibri" w:cs="Calibri"/>
        <w:sz w:val="22"/>
      </w:rPr>
    </w:lvl>
    <w:lvl w:ilvl="1">
      <w:start w:val="1"/>
      <w:numFmt w:val="lowerLetter"/>
      <w:lvlText w:val="%2."/>
      <w:lvlJc w:val="left"/>
      <w:pPr>
        <w:ind w:left="1440" w:hanging="360"/>
      </w:pPr>
      <w:rPr>
        <w:rFonts w:cs="Times New Roman"/>
      </w:rPr>
    </w:lvl>
    <w:lvl w:ilvl="2">
      <w:start w:val="1"/>
      <w:numFmt w:val="lowerRoman"/>
      <w:lvlText w:val="%3."/>
      <w:lvlJc w:val="right"/>
      <w:pPr>
        <w:ind w:left="2160" w:hanging="180"/>
      </w:pPr>
      <w:rPr>
        <w:rFonts w:cs="Times New Roman"/>
      </w:rPr>
    </w:lvl>
    <w:lvl w:ilvl="3">
      <w:start w:val="1"/>
      <w:numFmt w:val="decimal"/>
      <w:lvlText w:val="%4."/>
      <w:lvlJc w:val="left"/>
      <w:pPr>
        <w:ind w:left="2880" w:hanging="360"/>
      </w:pPr>
      <w:rPr>
        <w:rFonts w:cs="Times New Roman"/>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abstractNum w:abstractNumId="44" w15:restartNumberingAfterBreak="0">
    <w:nsid w:val="7FE96520"/>
    <w:multiLevelType w:val="hybridMultilevel"/>
    <w:tmpl w:val="767E54FE"/>
    <w:lvl w:ilvl="0" w:tplc="242C34FA">
      <w:start w:val="1"/>
      <w:numFmt w:val="decimal"/>
      <w:lvlText w:val="%1)"/>
      <w:lvlJc w:val="left"/>
      <w:pPr>
        <w:ind w:left="1834" w:hanging="360"/>
      </w:pPr>
      <w:rPr>
        <w:rFonts w:ascii="Titillium Web" w:eastAsia="Segoe UI" w:hAnsi="Titillium Web" w:cs="Calibri"/>
        <w:b w:val="0"/>
        <w:bCs w:val="0"/>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num w:numId="1" w16cid:durableId="266930578">
    <w:abstractNumId w:val="34"/>
    <w:lvlOverride w:ilvl="0">
      <w:lvl w:ilvl="0">
        <w:start w:val="1"/>
        <w:numFmt w:val="decimal"/>
        <w:lvlText w:val="%1."/>
        <w:lvlJc w:val="left"/>
        <w:pPr>
          <w:ind w:left="754" w:hanging="397"/>
        </w:pPr>
        <w:rPr>
          <w:rFonts w:ascii="Titillium Web" w:hAnsi="Titillium Web" w:cs="Calibri" w:hint="default"/>
          <w:b w:val="0"/>
          <w:bCs w:val="0"/>
          <w:i w:val="0"/>
          <w:iCs w:val="0"/>
          <w:color w:val="000000"/>
          <w:sz w:val="22"/>
          <w:szCs w:val="22"/>
          <w:lang w:val="en-GB"/>
        </w:rPr>
      </w:lvl>
    </w:lvlOverride>
  </w:num>
  <w:num w:numId="2" w16cid:durableId="580063389">
    <w:abstractNumId w:val="22"/>
  </w:num>
  <w:num w:numId="3" w16cid:durableId="1374118590">
    <w:abstractNumId w:val="41"/>
  </w:num>
  <w:num w:numId="4" w16cid:durableId="1323851400">
    <w:abstractNumId w:val="31"/>
  </w:num>
  <w:num w:numId="5" w16cid:durableId="1765686885">
    <w:abstractNumId w:val="16"/>
  </w:num>
  <w:num w:numId="6" w16cid:durableId="1248536387">
    <w:abstractNumId w:val="27"/>
  </w:num>
  <w:num w:numId="7" w16cid:durableId="601957163">
    <w:abstractNumId w:val="33"/>
  </w:num>
  <w:num w:numId="8" w16cid:durableId="2064406566">
    <w:abstractNumId w:val="29"/>
  </w:num>
  <w:num w:numId="9" w16cid:durableId="1678925861">
    <w:abstractNumId w:val="30"/>
  </w:num>
  <w:num w:numId="10" w16cid:durableId="1546602508">
    <w:abstractNumId w:val="10"/>
  </w:num>
  <w:num w:numId="11" w16cid:durableId="1601404170">
    <w:abstractNumId w:val="18"/>
  </w:num>
  <w:num w:numId="12" w16cid:durableId="517044870">
    <w:abstractNumId w:val="20"/>
  </w:num>
  <w:num w:numId="13" w16cid:durableId="495802707">
    <w:abstractNumId w:val="12"/>
  </w:num>
  <w:num w:numId="14" w16cid:durableId="319306695">
    <w:abstractNumId w:val="43"/>
  </w:num>
  <w:num w:numId="15" w16cid:durableId="685712651">
    <w:abstractNumId w:val="42"/>
  </w:num>
  <w:num w:numId="16" w16cid:durableId="1492208637">
    <w:abstractNumId w:val="17"/>
  </w:num>
  <w:num w:numId="17" w16cid:durableId="1224364546">
    <w:abstractNumId w:val="37"/>
  </w:num>
  <w:num w:numId="18" w16cid:durableId="1050881760">
    <w:abstractNumId w:val="21"/>
  </w:num>
  <w:num w:numId="19" w16cid:durableId="1428161043">
    <w:abstractNumId w:val="6"/>
  </w:num>
  <w:num w:numId="20" w16cid:durableId="1807040470">
    <w:abstractNumId w:val="14"/>
  </w:num>
  <w:num w:numId="21" w16cid:durableId="1568417629">
    <w:abstractNumId w:val="11"/>
  </w:num>
  <w:num w:numId="22" w16cid:durableId="1028681308">
    <w:abstractNumId w:val="35"/>
  </w:num>
  <w:num w:numId="23" w16cid:durableId="614598563">
    <w:abstractNumId w:val="13"/>
  </w:num>
  <w:num w:numId="24" w16cid:durableId="909465571">
    <w:abstractNumId w:val="28"/>
  </w:num>
  <w:num w:numId="25" w16cid:durableId="109982802">
    <w:abstractNumId w:val="19"/>
  </w:num>
  <w:num w:numId="26" w16cid:durableId="1790665086">
    <w:abstractNumId w:val="26"/>
  </w:num>
  <w:num w:numId="27" w16cid:durableId="1030111563">
    <w:abstractNumId w:val="2"/>
  </w:num>
  <w:num w:numId="28" w16cid:durableId="1921601011">
    <w:abstractNumId w:val="1"/>
  </w:num>
  <w:num w:numId="29" w16cid:durableId="1171332536">
    <w:abstractNumId w:val="39"/>
  </w:num>
  <w:num w:numId="30" w16cid:durableId="2018917510">
    <w:abstractNumId w:val="5"/>
  </w:num>
  <w:num w:numId="31" w16cid:durableId="754402706">
    <w:abstractNumId w:val="24"/>
  </w:num>
  <w:num w:numId="32" w16cid:durableId="1913277502">
    <w:abstractNumId w:val="36"/>
  </w:num>
  <w:num w:numId="33" w16cid:durableId="1603680097">
    <w:abstractNumId w:val="7"/>
  </w:num>
  <w:num w:numId="34" w16cid:durableId="1571816903">
    <w:abstractNumId w:val="9"/>
  </w:num>
  <w:num w:numId="35" w16cid:durableId="119539244">
    <w:abstractNumId w:val="38"/>
  </w:num>
  <w:num w:numId="36" w16cid:durableId="824052566">
    <w:abstractNumId w:val="8"/>
  </w:num>
  <w:num w:numId="37" w16cid:durableId="1933076905">
    <w:abstractNumId w:val="23"/>
  </w:num>
  <w:num w:numId="38" w16cid:durableId="1113523136">
    <w:abstractNumId w:val="40"/>
  </w:num>
  <w:num w:numId="39" w16cid:durableId="563219620">
    <w:abstractNumId w:val="3"/>
  </w:num>
  <w:num w:numId="40" w16cid:durableId="1974094592">
    <w:abstractNumId w:val="4"/>
  </w:num>
  <w:num w:numId="41" w16cid:durableId="1111587790">
    <w:abstractNumId w:val="0"/>
  </w:num>
  <w:num w:numId="42" w16cid:durableId="1937593957">
    <w:abstractNumId w:val="34"/>
  </w:num>
  <w:num w:numId="43" w16cid:durableId="619452498">
    <w:abstractNumId w:val="15"/>
  </w:num>
  <w:num w:numId="44" w16cid:durableId="1905019052">
    <w:abstractNumId w:val="32"/>
  </w:num>
  <w:num w:numId="45" w16cid:durableId="1401636798">
    <w:abstractNumId w:val="44"/>
  </w:num>
  <w:num w:numId="46" w16cid:durableId="1375226686">
    <w:abstractNumId w:val="25"/>
  </w:num>
  <w:numIdMacAtCleanup w:val="4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defaultTabStop w:val="708"/>
  <w:autoHyphenation/>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A356C"/>
    <w:rsid w:val="0001086D"/>
    <w:rsid w:val="000308E7"/>
    <w:rsid w:val="00074608"/>
    <w:rsid w:val="000A2691"/>
    <w:rsid w:val="000A6EFB"/>
    <w:rsid w:val="000C07BD"/>
    <w:rsid w:val="001017B8"/>
    <w:rsid w:val="001679EA"/>
    <w:rsid w:val="001E2276"/>
    <w:rsid w:val="001F08E7"/>
    <w:rsid w:val="00225D61"/>
    <w:rsid w:val="00225F95"/>
    <w:rsid w:val="00244400"/>
    <w:rsid w:val="0025674C"/>
    <w:rsid w:val="002B76C9"/>
    <w:rsid w:val="002D2FC6"/>
    <w:rsid w:val="002F46EB"/>
    <w:rsid w:val="002F510D"/>
    <w:rsid w:val="002F632D"/>
    <w:rsid w:val="00300B5E"/>
    <w:rsid w:val="00322EC8"/>
    <w:rsid w:val="003264FC"/>
    <w:rsid w:val="003476BC"/>
    <w:rsid w:val="00370B2B"/>
    <w:rsid w:val="00375058"/>
    <w:rsid w:val="003B7951"/>
    <w:rsid w:val="003C374D"/>
    <w:rsid w:val="003F1F56"/>
    <w:rsid w:val="00410513"/>
    <w:rsid w:val="00464897"/>
    <w:rsid w:val="00490B23"/>
    <w:rsid w:val="004C0068"/>
    <w:rsid w:val="004F5CBC"/>
    <w:rsid w:val="00512CC4"/>
    <w:rsid w:val="00524A61"/>
    <w:rsid w:val="005751DE"/>
    <w:rsid w:val="006F0CC2"/>
    <w:rsid w:val="00702BA4"/>
    <w:rsid w:val="00734DF0"/>
    <w:rsid w:val="0073612C"/>
    <w:rsid w:val="00744691"/>
    <w:rsid w:val="0075382D"/>
    <w:rsid w:val="007C2518"/>
    <w:rsid w:val="007E02A7"/>
    <w:rsid w:val="00801FC0"/>
    <w:rsid w:val="00827821"/>
    <w:rsid w:val="008438EA"/>
    <w:rsid w:val="008641DC"/>
    <w:rsid w:val="00865630"/>
    <w:rsid w:val="00866D40"/>
    <w:rsid w:val="00866F69"/>
    <w:rsid w:val="00873B78"/>
    <w:rsid w:val="00896EE4"/>
    <w:rsid w:val="008B0B13"/>
    <w:rsid w:val="008C44A7"/>
    <w:rsid w:val="008E754A"/>
    <w:rsid w:val="009246E6"/>
    <w:rsid w:val="009774D5"/>
    <w:rsid w:val="009A6732"/>
    <w:rsid w:val="009B04FA"/>
    <w:rsid w:val="009B6276"/>
    <w:rsid w:val="009F49B3"/>
    <w:rsid w:val="00A1689B"/>
    <w:rsid w:val="00A411A1"/>
    <w:rsid w:val="00A64FA7"/>
    <w:rsid w:val="00AA750D"/>
    <w:rsid w:val="00B02EC9"/>
    <w:rsid w:val="00B40B30"/>
    <w:rsid w:val="00B562DD"/>
    <w:rsid w:val="00B7200F"/>
    <w:rsid w:val="00B91450"/>
    <w:rsid w:val="00BD04F9"/>
    <w:rsid w:val="00BF46B8"/>
    <w:rsid w:val="00BF4DC9"/>
    <w:rsid w:val="00C17F6B"/>
    <w:rsid w:val="00C17FB1"/>
    <w:rsid w:val="00C27AE7"/>
    <w:rsid w:val="00C66A6E"/>
    <w:rsid w:val="00CD77FC"/>
    <w:rsid w:val="00CE49AE"/>
    <w:rsid w:val="00D12B63"/>
    <w:rsid w:val="00D17B3D"/>
    <w:rsid w:val="00D814E9"/>
    <w:rsid w:val="00D8448B"/>
    <w:rsid w:val="00D9211C"/>
    <w:rsid w:val="00DA7631"/>
    <w:rsid w:val="00DC4C81"/>
    <w:rsid w:val="00DC65F3"/>
    <w:rsid w:val="00DD2F3F"/>
    <w:rsid w:val="00E04722"/>
    <w:rsid w:val="00E0647D"/>
    <w:rsid w:val="00E24BDF"/>
    <w:rsid w:val="00E543D9"/>
    <w:rsid w:val="00E83847"/>
    <w:rsid w:val="00E90A7B"/>
    <w:rsid w:val="00EA356C"/>
    <w:rsid w:val="00EE7754"/>
    <w:rsid w:val="00EF12FE"/>
    <w:rsid w:val="00F01429"/>
    <w:rsid w:val="00F22C72"/>
    <w:rsid w:val="00FC34D6"/>
    <w:rsid w:val="00FD53DC"/>
    <w:rsid w:val="00FF4BF6"/>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B7732FD"/>
  <w15:docId w15:val="{BA0A36C8-5276-40C7-85A8-685DF40281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Liberation Serif" w:eastAsia="Segoe UI" w:hAnsi="Liberation Serif" w:cs="Tahoma"/>
        <w:color w:val="000000"/>
        <w:kern w:val="3"/>
        <w:sz w:val="24"/>
        <w:szCs w:val="24"/>
        <w:lang w:val="it-IT" w:eastAsia="zh-CN" w:bidi="hi-IN"/>
      </w:rPr>
    </w:rPrDefault>
    <w:pPrDefault>
      <w:pPr>
        <w:widowControl w:val="0"/>
        <w:autoSpaceDN w:val="0"/>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pPr>
      <w:suppressAutoHyphens/>
    </w:pPr>
  </w:style>
  <w:style w:type="character" w:default="1" w:styleId="Carpredefinitoparagrafo">
    <w:name w:val="Default Paragraph Font"/>
    <w:uiPriority w:val="1"/>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customStyle="1" w:styleId="Standard">
    <w:name w:val="Standard"/>
    <w:pPr>
      <w:suppressAutoHyphens/>
    </w:pPr>
  </w:style>
  <w:style w:type="paragraph" w:customStyle="1" w:styleId="Tabellanormale1">
    <w:name w:val="Tabella normale1"/>
    <w:pPr>
      <w:widowControl/>
      <w:suppressAutoHyphens/>
      <w:textAlignment w:val="auto"/>
    </w:pPr>
    <w:rPr>
      <w:rFonts w:ascii="Times New Roman" w:eastAsia="tghhdhsda" w:hAnsi="Times New Roman" w:cs="Times New Roman"/>
      <w:sz w:val="20"/>
      <w:szCs w:val="20"/>
      <w:lang w:eastAsia="it-IT"/>
    </w:rPr>
  </w:style>
  <w:style w:type="paragraph" w:styleId="Corpodeltesto2">
    <w:name w:val="Body Text 2"/>
    <w:basedOn w:val="Standard"/>
    <w:pPr>
      <w:jc w:val="both"/>
    </w:pPr>
    <w:rPr>
      <w:rFonts w:cs="Times New Roman"/>
      <w:szCs w:val="20"/>
    </w:rPr>
  </w:style>
  <w:style w:type="paragraph" w:customStyle="1" w:styleId="HeaderandFooter">
    <w:name w:val="Header and Footer"/>
    <w:basedOn w:val="Standard"/>
    <w:pPr>
      <w:suppressLineNumbers/>
      <w:tabs>
        <w:tab w:val="center" w:pos="4819"/>
        <w:tab w:val="right" w:pos="9638"/>
      </w:tabs>
    </w:pPr>
  </w:style>
  <w:style w:type="paragraph" w:styleId="Pidipagina">
    <w:name w:val="footer"/>
    <w:basedOn w:val="HeaderandFooter"/>
  </w:style>
  <w:style w:type="paragraph" w:customStyle="1" w:styleId="Grigliatabella1">
    <w:name w:val="Griglia tabella1"/>
    <w:basedOn w:val="Tabellanormale1"/>
  </w:style>
  <w:style w:type="paragraph" w:customStyle="1" w:styleId="TableContents">
    <w:name w:val="Table Contents"/>
    <w:basedOn w:val="Standard"/>
    <w:pPr>
      <w:suppressLineNumbers/>
    </w:pPr>
  </w:style>
  <w:style w:type="character" w:customStyle="1" w:styleId="ListLabel1">
    <w:name w:val="ListLabel 1"/>
    <w:rPr>
      <w:rFonts w:ascii="Calibri" w:eastAsia="Calibri" w:hAnsi="Calibri" w:cs="Calibri"/>
      <w:b/>
      <w:sz w:val="22"/>
    </w:rPr>
  </w:style>
  <w:style w:type="character" w:customStyle="1" w:styleId="ListLabel2">
    <w:name w:val="ListLabel 2"/>
    <w:rPr>
      <w:rFonts w:ascii="Calibri" w:eastAsia="Calibri" w:hAnsi="Calibri" w:cs="Times New Roman"/>
      <w:b/>
      <w:sz w:val="22"/>
    </w:rPr>
  </w:style>
  <w:style w:type="character" w:customStyle="1" w:styleId="ListLabel3">
    <w:name w:val="ListLabel 3"/>
    <w:rPr>
      <w:rFonts w:cs="Times New Roman"/>
    </w:rPr>
  </w:style>
  <w:style w:type="character" w:customStyle="1" w:styleId="ListLabel4">
    <w:name w:val="ListLabel 4"/>
    <w:rPr>
      <w:rFonts w:cs="Times New Roman"/>
    </w:rPr>
  </w:style>
  <w:style w:type="character" w:customStyle="1" w:styleId="ListLabel5">
    <w:name w:val="ListLabel 5"/>
    <w:rPr>
      <w:rFonts w:cs="Times New Roman"/>
    </w:rPr>
  </w:style>
  <w:style w:type="character" w:customStyle="1" w:styleId="ListLabel6">
    <w:name w:val="ListLabel 6"/>
    <w:rPr>
      <w:rFonts w:cs="Times New Roman"/>
    </w:rPr>
  </w:style>
  <w:style w:type="character" w:customStyle="1" w:styleId="ListLabel7">
    <w:name w:val="ListLabel 7"/>
    <w:rPr>
      <w:rFonts w:cs="Times New Roman"/>
    </w:rPr>
  </w:style>
  <w:style w:type="character" w:customStyle="1" w:styleId="ListLabel8">
    <w:name w:val="ListLabel 8"/>
    <w:rPr>
      <w:rFonts w:cs="Times New Roman"/>
    </w:rPr>
  </w:style>
  <w:style w:type="character" w:customStyle="1" w:styleId="ListLabel9">
    <w:name w:val="ListLabel 9"/>
    <w:rPr>
      <w:rFonts w:cs="Times New Roman"/>
    </w:rPr>
  </w:style>
  <w:style w:type="character" w:customStyle="1" w:styleId="ListLabel10">
    <w:name w:val="ListLabel 10"/>
    <w:rPr>
      <w:rFonts w:ascii="Calibri" w:eastAsia="Calibri" w:hAnsi="Calibri" w:cs="Calibri"/>
      <w:b/>
      <w:sz w:val="22"/>
    </w:rPr>
  </w:style>
  <w:style w:type="character" w:customStyle="1" w:styleId="ListLabel11">
    <w:name w:val="ListLabel 11"/>
    <w:rPr>
      <w:rFonts w:cs="Times New Roman"/>
    </w:rPr>
  </w:style>
  <w:style w:type="character" w:customStyle="1" w:styleId="ListLabel12">
    <w:name w:val="ListLabel 12"/>
    <w:rPr>
      <w:rFonts w:cs="Times New Roman"/>
    </w:rPr>
  </w:style>
  <w:style w:type="character" w:customStyle="1" w:styleId="ListLabel13">
    <w:name w:val="ListLabel 13"/>
    <w:rPr>
      <w:rFonts w:cs="Times New Roman"/>
    </w:rPr>
  </w:style>
  <w:style w:type="character" w:customStyle="1" w:styleId="ListLabel14">
    <w:name w:val="ListLabel 14"/>
    <w:rPr>
      <w:rFonts w:cs="Times New Roman"/>
    </w:rPr>
  </w:style>
  <w:style w:type="character" w:customStyle="1" w:styleId="ListLabel15">
    <w:name w:val="ListLabel 15"/>
    <w:rPr>
      <w:rFonts w:cs="Times New Roman"/>
    </w:rPr>
  </w:style>
  <w:style w:type="character" w:customStyle="1" w:styleId="ListLabel16">
    <w:name w:val="ListLabel 16"/>
    <w:rPr>
      <w:rFonts w:cs="Times New Roman"/>
    </w:rPr>
  </w:style>
  <w:style w:type="character" w:customStyle="1" w:styleId="ListLabel17">
    <w:name w:val="ListLabel 17"/>
    <w:rPr>
      <w:rFonts w:cs="Times New Roman"/>
    </w:rPr>
  </w:style>
  <w:style w:type="character" w:customStyle="1" w:styleId="ListLabel18">
    <w:name w:val="ListLabel 18"/>
    <w:rPr>
      <w:rFonts w:cs="Times New Roman"/>
    </w:rPr>
  </w:style>
  <w:style w:type="character" w:customStyle="1" w:styleId="ListLabel19">
    <w:name w:val="ListLabel 19"/>
    <w:rPr>
      <w:rFonts w:ascii="Calibri" w:eastAsia="Calibri" w:hAnsi="Calibri" w:cs="Calibri"/>
      <w:sz w:val="22"/>
    </w:rPr>
  </w:style>
  <w:style w:type="character" w:customStyle="1" w:styleId="ListLabel20">
    <w:name w:val="ListLabel 20"/>
    <w:rPr>
      <w:rFonts w:cs="Times New Roman"/>
    </w:rPr>
  </w:style>
  <w:style w:type="character" w:customStyle="1" w:styleId="ListLabel21">
    <w:name w:val="ListLabel 21"/>
    <w:rPr>
      <w:rFonts w:cs="Times New Roman"/>
    </w:rPr>
  </w:style>
  <w:style w:type="character" w:customStyle="1" w:styleId="ListLabel22">
    <w:name w:val="ListLabel 22"/>
    <w:rPr>
      <w:rFonts w:cs="Times New Roman"/>
    </w:rPr>
  </w:style>
  <w:style w:type="character" w:customStyle="1" w:styleId="ListLabel23">
    <w:name w:val="ListLabel 23"/>
    <w:rPr>
      <w:rFonts w:cs="Times New Roman"/>
    </w:rPr>
  </w:style>
  <w:style w:type="character" w:customStyle="1" w:styleId="ListLabel24">
    <w:name w:val="ListLabel 24"/>
    <w:rPr>
      <w:rFonts w:cs="Times New Roman"/>
    </w:rPr>
  </w:style>
  <w:style w:type="character" w:customStyle="1" w:styleId="ListLabel25">
    <w:name w:val="ListLabel 25"/>
    <w:rPr>
      <w:rFonts w:cs="Times New Roman"/>
    </w:rPr>
  </w:style>
  <w:style w:type="character" w:customStyle="1" w:styleId="ListLabel26">
    <w:name w:val="ListLabel 26"/>
    <w:rPr>
      <w:rFonts w:cs="Times New Roman"/>
    </w:rPr>
  </w:style>
  <w:style w:type="character" w:customStyle="1" w:styleId="ListLabel27">
    <w:name w:val="ListLabel 27"/>
    <w:rPr>
      <w:rFonts w:cs="Times New Roman"/>
    </w:rPr>
  </w:style>
  <w:style w:type="character" w:customStyle="1" w:styleId="ListLabel28">
    <w:name w:val="ListLabel 28"/>
    <w:rPr>
      <w:rFonts w:ascii="Calibri" w:eastAsia="Calibri" w:hAnsi="Calibri" w:cs="Calibri"/>
      <w:sz w:val="22"/>
    </w:rPr>
  </w:style>
  <w:style w:type="character" w:customStyle="1" w:styleId="ListLabel29">
    <w:name w:val="ListLabel 29"/>
    <w:rPr>
      <w:rFonts w:cs="Times New Roman"/>
    </w:rPr>
  </w:style>
  <w:style w:type="character" w:customStyle="1" w:styleId="ListLabel30">
    <w:name w:val="ListLabel 30"/>
    <w:rPr>
      <w:rFonts w:cs="Times New Roman"/>
    </w:rPr>
  </w:style>
  <w:style w:type="character" w:customStyle="1" w:styleId="ListLabel31">
    <w:name w:val="ListLabel 31"/>
    <w:rPr>
      <w:rFonts w:cs="Times New Roman"/>
    </w:rPr>
  </w:style>
  <w:style w:type="character" w:customStyle="1" w:styleId="ListLabel32">
    <w:name w:val="ListLabel 32"/>
    <w:rPr>
      <w:rFonts w:cs="Times New Roman"/>
    </w:rPr>
  </w:style>
  <w:style w:type="character" w:customStyle="1" w:styleId="ListLabel33">
    <w:name w:val="ListLabel 33"/>
    <w:rPr>
      <w:rFonts w:cs="Times New Roman"/>
    </w:rPr>
  </w:style>
  <w:style w:type="character" w:customStyle="1" w:styleId="ListLabel34">
    <w:name w:val="ListLabel 34"/>
    <w:rPr>
      <w:rFonts w:cs="Times New Roman"/>
    </w:rPr>
  </w:style>
  <w:style w:type="character" w:customStyle="1" w:styleId="ListLabel35">
    <w:name w:val="ListLabel 35"/>
    <w:rPr>
      <w:rFonts w:cs="Times New Roman"/>
    </w:rPr>
  </w:style>
  <w:style w:type="character" w:customStyle="1" w:styleId="ListLabel36">
    <w:name w:val="ListLabel 36"/>
    <w:rPr>
      <w:rFonts w:cs="Times New Roman"/>
    </w:rPr>
  </w:style>
  <w:style w:type="character" w:customStyle="1" w:styleId="ListLabel37">
    <w:name w:val="ListLabel 37"/>
    <w:rPr>
      <w:rFonts w:ascii="Calibri" w:eastAsia="Calibri" w:hAnsi="Calibri" w:cs="Calibri"/>
      <w:sz w:val="22"/>
    </w:rPr>
  </w:style>
  <w:style w:type="character" w:customStyle="1" w:styleId="ListLabel38">
    <w:name w:val="ListLabel 38"/>
    <w:rPr>
      <w:rFonts w:ascii="Calibri" w:eastAsia="Calibri" w:hAnsi="Calibri" w:cs="Calibri"/>
      <w:b/>
      <w:sz w:val="22"/>
    </w:rPr>
  </w:style>
  <w:style w:type="character" w:customStyle="1" w:styleId="ListLabel39">
    <w:name w:val="ListLabel 39"/>
    <w:rPr>
      <w:rFonts w:cs="Times New Roman"/>
    </w:rPr>
  </w:style>
  <w:style w:type="character" w:customStyle="1" w:styleId="ListLabel40">
    <w:name w:val="ListLabel 40"/>
    <w:rPr>
      <w:rFonts w:cs="Times New Roman"/>
    </w:rPr>
  </w:style>
  <w:style w:type="character" w:customStyle="1" w:styleId="ListLabel41">
    <w:name w:val="ListLabel 41"/>
    <w:rPr>
      <w:rFonts w:cs="Times New Roman"/>
    </w:rPr>
  </w:style>
  <w:style w:type="character" w:customStyle="1" w:styleId="ListLabel42">
    <w:name w:val="ListLabel 42"/>
    <w:rPr>
      <w:rFonts w:cs="Times New Roman"/>
    </w:rPr>
  </w:style>
  <w:style w:type="character" w:customStyle="1" w:styleId="ListLabel43">
    <w:name w:val="ListLabel 43"/>
    <w:rPr>
      <w:rFonts w:cs="Times New Roman"/>
    </w:rPr>
  </w:style>
  <w:style w:type="character" w:customStyle="1" w:styleId="ListLabel44">
    <w:name w:val="ListLabel 44"/>
    <w:rPr>
      <w:rFonts w:cs="Times New Roman"/>
    </w:rPr>
  </w:style>
  <w:style w:type="character" w:customStyle="1" w:styleId="ListLabel45">
    <w:name w:val="ListLabel 45"/>
    <w:rPr>
      <w:rFonts w:cs="Times New Roman"/>
    </w:rPr>
  </w:style>
  <w:style w:type="character" w:customStyle="1" w:styleId="ListLabel46">
    <w:name w:val="ListLabel 46"/>
    <w:rPr>
      <w:rFonts w:ascii="Calibri" w:eastAsia="Calibri" w:hAnsi="Calibri" w:cs="Calibri"/>
      <w:b/>
      <w:sz w:val="22"/>
    </w:rPr>
  </w:style>
  <w:style w:type="character" w:customStyle="1" w:styleId="ListLabel47">
    <w:name w:val="ListLabel 47"/>
    <w:rPr>
      <w:rFonts w:cs="Times New Roman"/>
    </w:rPr>
  </w:style>
  <w:style w:type="character" w:customStyle="1" w:styleId="ListLabel48">
    <w:name w:val="ListLabel 48"/>
    <w:rPr>
      <w:rFonts w:cs="Times New Roman"/>
    </w:rPr>
  </w:style>
  <w:style w:type="character" w:customStyle="1" w:styleId="ListLabel49">
    <w:name w:val="ListLabel 49"/>
    <w:rPr>
      <w:rFonts w:cs="Times New Roman"/>
    </w:rPr>
  </w:style>
  <w:style w:type="character" w:customStyle="1" w:styleId="ListLabel50">
    <w:name w:val="ListLabel 50"/>
    <w:rPr>
      <w:rFonts w:cs="Times New Roman"/>
    </w:rPr>
  </w:style>
  <w:style w:type="character" w:customStyle="1" w:styleId="ListLabel51">
    <w:name w:val="ListLabel 51"/>
    <w:rPr>
      <w:rFonts w:cs="Times New Roman"/>
    </w:rPr>
  </w:style>
  <w:style w:type="character" w:customStyle="1" w:styleId="ListLabel52">
    <w:name w:val="ListLabel 52"/>
    <w:rPr>
      <w:rFonts w:cs="Times New Roman"/>
    </w:rPr>
  </w:style>
  <w:style w:type="character" w:customStyle="1" w:styleId="ListLabel53">
    <w:name w:val="ListLabel 53"/>
    <w:rPr>
      <w:rFonts w:cs="Times New Roman"/>
    </w:rPr>
  </w:style>
  <w:style w:type="character" w:customStyle="1" w:styleId="ListLabel54">
    <w:name w:val="ListLabel 54"/>
    <w:rPr>
      <w:rFonts w:cs="Times New Roman"/>
    </w:rPr>
  </w:style>
  <w:style w:type="character" w:customStyle="1" w:styleId="ListLabel55">
    <w:name w:val="ListLabel 55"/>
    <w:rPr>
      <w:rFonts w:ascii="Calibri" w:eastAsia="Calibri" w:hAnsi="Calibri" w:cs="Calibri"/>
      <w:sz w:val="22"/>
    </w:rPr>
  </w:style>
  <w:style w:type="character" w:customStyle="1" w:styleId="ListLabel56">
    <w:name w:val="ListLabel 56"/>
    <w:rPr>
      <w:rFonts w:cs="Times New Roman"/>
    </w:rPr>
  </w:style>
  <w:style w:type="character" w:customStyle="1" w:styleId="ListLabel57">
    <w:name w:val="ListLabel 57"/>
    <w:rPr>
      <w:rFonts w:cs="Times New Roman"/>
    </w:rPr>
  </w:style>
  <w:style w:type="character" w:customStyle="1" w:styleId="ListLabel58">
    <w:name w:val="ListLabel 58"/>
    <w:rPr>
      <w:rFonts w:cs="Times New Roman"/>
    </w:rPr>
  </w:style>
  <w:style w:type="character" w:customStyle="1" w:styleId="ListLabel59">
    <w:name w:val="ListLabel 59"/>
    <w:rPr>
      <w:rFonts w:cs="Times New Roman"/>
    </w:rPr>
  </w:style>
  <w:style w:type="character" w:customStyle="1" w:styleId="ListLabel60">
    <w:name w:val="ListLabel 60"/>
    <w:rPr>
      <w:rFonts w:cs="Times New Roman"/>
    </w:rPr>
  </w:style>
  <w:style w:type="character" w:customStyle="1" w:styleId="ListLabel61">
    <w:name w:val="ListLabel 61"/>
    <w:rPr>
      <w:rFonts w:cs="Times New Roman"/>
    </w:rPr>
  </w:style>
  <w:style w:type="character" w:customStyle="1" w:styleId="ListLabel62">
    <w:name w:val="ListLabel 62"/>
    <w:rPr>
      <w:rFonts w:cs="Times New Roman"/>
    </w:rPr>
  </w:style>
  <w:style w:type="character" w:customStyle="1" w:styleId="ListLabel63">
    <w:name w:val="ListLabel 63"/>
    <w:rPr>
      <w:rFonts w:cs="Times New Roman"/>
    </w:rPr>
  </w:style>
  <w:style w:type="character" w:customStyle="1" w:styleId="ListLabel64">
    <w:name w:val="ListLabel 64"/>
    <w:rPr>
      <w:rFonts w:ascii="Calibri" w:eastAsia="Calibri" w:hAnsi="Calibri" w:cs="Calibri"/>
      <w:sz w:val="22"/>
    </w:rPr>
  </w:style>
  <w:style w:type="character" w:customStyle="1" w:styleId="ListLabel65">
    <w:name w:val="ListLabel 65"/>
    <w:rPr>
      <w:rFonts w:ascii="Calibri" w:eastAsia="Calibri" w:hAnsi="Calibri" w:cs="Calibri"/>
      <w:b/>
      <w:sz w:val="22"/>
    </w:rPr>
  </w:style>
  <w:style w:type="character" w:customStyle="1" w:styleId="ListLabel66">
    <w:name w:val="ListLabel 66"/>
    <w:rPr>
      <w:rFonts w:cs="Times New Roman"/>
    </w:rPr>
  </w:style>
  <w:style w:type="character" w:customStyle="1" w:styleId="ListLabel67">
    <w:name w:val="ListLabel 67"/>
    <w:rPr>
      <w:rFonts w:cs="Times New Roman"/>
    </w:rPr>
  </w:style>
  <w:style w:type="character" w:customStyle="1" w:styleId="ListLabel68">
    <w:name w:val="ListLabel 68"/>
    <w:rPr>
      <w:rFonts w:cs="Times New Roman"/>
    </w:rPr>
  </w:style>
  <w:style w:type="character" w:customStyle="1" w:styleId="ListLabel69">
    <w:name w:val="ListLabel 69"/>
    <w:rPr>
      <w:rFonts w:cs="Times New Roman"/>
    </w:rPr>
  </w:style>
  <w:style w:type="character" w:customStyle="1" w:styleId="ListLabel70">
    <w:name w:val="ListLabel 70"/>
    <w:rPr>
      <w:rFonts w:cs="Times New Roman"/>
    </w:rPr>
  </w:style>
  <w:style w:type="character" w:customStyle="1" w:styleId="ListLabel71">
    <w:name w:val="ListLabel 71"/>
    <w:rPr>
      <w:rFonts w:cs="Times New Roman"/>
    </w:rPr>
  </w:style>
  <w:style w:type="character" w:customStyle="1" w:styleId="ListLabel72">
    <w:name w:val="ListLabel 72"/>
    <w:rPr>
      <w:rFonts w:cs="Times New Roman"/>
    </w:rPr>
  </w:style>
  <w:style w:type="character" w:customStyle="1" w:styleId="ListLabel73">
    <w:name w:val="ListLabel 73"/>
    <w:rPr>
      <w:rFonts w:ascii="Calibri" w:eastAsia="Calibri" w:hAnsi="Calibri" w:cs="Calibri"/>
      <w:b/>
      <w:sz w:val="22"/>
    </w:rPr>
  </w:style>
  <w:style w:type="character" w:customStyle="1" w:styleId="ListLabel74">
    <w:name w:val="ListLabel 74"/>
    <w:rPr>
      <w:rFonts w:cs="Times New Roman"/>
    </w:rPr>
  </w:style>
  <w:style w:type="character" w:customStyle="1" w:styleId="ListLabel75">
    <w:name w:val="ListLabel 75"/>
    <w:rPr>
      <w:rFonts w:cs="Times New Roman"/>
    </w:rPr>
  </w:style>
  <w:style w:type="character" w:customStyle="1" w:styleId="ListLabel76">
    <w:name w:val="ListLabel 76"/>
    <w:rPr>
      <w:rFonts w:cs="Times New Roman"/>
    </w:rPr>
  </w:style>
  <w:style w:type="character" w:customStyle="1" w:styleId="ListLabel77">
    <w:name w:val="ListLabel 77"/>
    <w:rPr>
      <w:rFonts w:cs="Times New Roman"/>
    </w:rPr>
  </w:style>
  <w:style w:type="character" w:customStyle="1" w:styleId="ListLabel78">
    <w:name w:val="ListLabel 78"/>
    <w:rPr>
      <w:rFonts w:cs="Times New Roman"/>
    </w:rPr>
  </w:style>
  <w:style w:type="character" w:customStyle="1" w:styleId="ListLabel79">
    <w:name w:val="ListLabel 79"/>
    <w:rPr>
      <w:rFonts w:cs="Times New Roman"/>
    </w:rPr>
  </w:style>
  <w:style w:type="character" w:customStyle="1" w:styleId="ListLabel80">
    <w:name w:val="ListLabel 80"/>
    <w:rPr>
      <w:rFonts w:cs="Times New Roman"/>
    </w:rPr>
  </w:style>
  <w:style w:type="character" w:customStyle="1" w:styleId="ListLabel81">
    <w:name w:val="ListLabel 81"/>
    <w:rPr>
      <w:rFonts w:cs="Times New Roman"/>
    </w:rPr>
  </w:style>
  <w:style w:type="character" w:customStyle="1" w:styleId="ListLabel82">
    <w:name w:val="ListLabel 82"/>
    <w:rPr>
      <w:rFonts w:ascii="Calibri" w:eastAsia="Calibri" w:hAnsi="Calibri" w:cs="Calibri"/>
      <w:sz w:val="22"/>
    </w:rPr>
  </w:style>
  <w:style w:type="character" w:customStyle="1" w:styleId="ListLabel83">
    <w:name w:val="ListLabel 83"/>
    <w:rPr>
      <w:rFonts w:cs="Times New Roman"/>
    </w:rPr>
  </w:style>
  <w:style w:type="character" w:customStyle="1" w:styleId="ListLabel84">
    <w:name w:val="ListLabel 84"/>
    <w:rPr>
      <w:rFonts w:cs="Times New Roman"/>
    </w:rPr>
  </w:style>
  <w:style w:type="character" w:customStyle="1" w:styleId="ListLabel85">
    <w:name w:val="ListLabel 85"/>
    <w:rPr>
      <w:rFonts w:cs="Times New Roman"/>
    </w:rPr>
  </w:style>
  <w:style w:type="character" w:customStyle="1" w:styleId="ListLabel86">
    <w:name w:val="ListLabel 86"/>
    <w:rPr>
      <w:rFonts w:cs="Times New Roman"/>
    </w:rPr>
  </w:style>
  <w:style w:type="character" w:customStyle="1" w:styleId="ListLabel87">
    <w:name w:val="ListLabel 87"/>
    <w:rPr>
      <w:rFonts w:cs="Times New Roman"/>
    </w:rPr>
  </w:style>
  <w:style w:type="character" w:customStyle="1" w:styleId="ListLabel88">
    <w:name w:val="ListLabel 88"/>
    <w:rPr>
      <w:rFonts w:cs="Times New Roman"/>
    </w:rPr>
  </w:style>
  <w:style w:type="character" w:customStyle="1" w:styleId="ListLabel89">
    <w:name w:val="ListLabel 89"/>
    <w:rPr>
      <w:rFonts w:cs="Times New Roman"/>
    </w:rPr>
  </w:style>
  <w:style w:type="character" w:customStyle="1" w:styleId="ListLabel90">
    <w:name w:val="ListLabel 90"/>
    <w:rPr>
      <w:rFonts w:cs="Times New Roman"/>
    </w:rPr>
  </w:style>
  <w:style w:type="character" w:customStyle="1" w:styleId="ListLabel91">
    <w:name w:val="ListLabel 91"/>
    <w:rPr>
      <w:rFonts w:ascii="Calibri" w:eastAsia="Calibri" w:hAnsi="Calibri" w:cs="Calibri"/>
      <w:sz w:val="22"/>
    </w:rPr>
  </w:style>
  <w:style w:type="character" w:customStyle="1" w:styleId="ListLabel92">
    <w:name w:val="ListLabel 92"/>
    <w:rPr>
      <w:rFonts w:cs="Times New Roman"/>
    </w:rPr>
  </w:style>
  <w:style w:type="character" w:customStyle="1" w:styleId="ListLabel93">
    <w:name w:val="ListLabel 93"/>
    <w:rPr>
      <w:rFonts w:cs="Times New Roman"/>
    </w:rPr>
  </w:style>
  <w:style w:type="character" w:customStyle="1" w:styleId="ListLabel94">
    <w:name w:val="ListLabel 94"/>
    <w:rPr>
      <w:rFonts w:cs="Times New Roman"/>
    </w:rPr>
  </w:style>
  <w:style w:type="character" w:customStyle="1" w:styleId="ListLabel95">
    <w:name w:val="ListLabel 95"/>
    <w:rPr>
      <w:rFonts w:cs="Times New Roman"/>
    </w:rPr>
  </w:style>
  <w:style w:type="character" w:customStyle="1" w:styleId="ListLabel96">
    <w:name w:val="ListLabel 96"/>
    <w:rPr>
      <w:rFonts w:cs="Times New Roman"/>
    </w:rPr>
  </w:style>
  <w:style w:type="character" w:customStyle="1" w:styleId="ListLabel97">
    <w:name w:val="ListLabel 97"/>
    <w:rPr>
      <w:rFonts w:cs="Times New Roman"/>
    </w:rPr>
  </w:style>
  <w:style w:type="character" w:customStyle="1" w:styleId="ListLabel98">
    <w:name w:val="ListLabel 98"/>
    <w:rPr>
      <w:rFonts w:cs="Times New Roman"/>
    </w:rPr>
  </w:style>
  <w:style w:type="character" w:customStyle="1" w:styleId="ListLabel99">
    <w:name w:val="ListLabel 99"/>
    <w:rPr>
      <w:rFonts w:cs="Times New Roman"/>
    </w:rPr>
  </w:style>
  <w:style w:type="character" w:customStyle="1" w:styleId="ListLabel100">
    <w:name w:val="ListLabel 100"/>
    <w:rPr>
      <w:rFonts w:ascii="Calibri" w:eastAsia="Calibri" w:hAnsi="Calibri" w:cs="Calibri"/>
      <w:sz w:val="22"/>
    </w:rPr>
  </w:style>
  <w:style w:type="character" w:customStyle="1" w:styleId="ListLabel101">
    <w:name w:val="ListLabel 101"/>
    <w:rPr>
      <w:rFonts w:cs="Times New Roman"/>
    </w:rPr>
  </w:style>
  <w:style w:type="character" w:customStyle="1" w:styleId="ListLabel102">
    <w:name w:val="ListLabel 102"/>
    <w:rPr>
      <w:rFonts w:cs="Times New Roman"/>
    </w:rPr>
  </w:style>
  <w:style w:type="character" w:customStyle="1" w:styleId="ListLabel103">
    <w:name w:val="ListLabel 103"/>
    <w:rPr>
      <w:rFonts w:cs="Times New Roman"/>
    </w:rPr>
  </w:style>
  <w:style w:type="character" w:customStyle="1" w:styleId="ListLabel104">
    <w:name w:val="ListLabel 104"/>
    <w:rPr>
      <w:rFonts w:cs="Times New Roman"/>
    </w:rPr>
  </w:style>
  <w:style w:type="character" w:customStyle="1" w:styleId="ListLabel105">
    <w:name w:val="ListLabel 105"/>
    <w:rPr>
      <w:rFonts w:cs="Times New Roman"/>
    </w:rPr>
  </w:style>
  <w:style w:type="character" w:customStyle="1" w:styleId="ListLabel106">
    <w:name w:val="ListLabel 106"/>
    <w:rPr>
      <w:rFonts w:cs="Times New Roman"/>
    </w:rPr>
  </w:style>
  <w:style w:type="character" w:customStyle="1" w:styleId="ListLabel107">
    <w:name w:val="ListLabel 107"/>
    <w:rPr>
      <w:rFonts w:cs="Times New Roman"/>
    </w:rPr>
  </w:style>
  <w:style w:type="character" w:customStyle="1" w:styleId="ListLabel108">
    <w:name w:val="ListLabel 108"/>
    <w:rPr>
      <w:rFonts w:cs="Times New Roman"/>
    </w:rPr>
  </w:style>
  <w:style w:type="character" w:customStyle="1" w:styleId="ListLabel109">
    <w:name w:val="ListLabel 109"/>
    <w:rPr>
      <w:rFonts w:ascii="Calibri" w:eastAsia="Calibri" w:hAnsi="Calibri" w:cs="Calibri"/>
      <w:sz w:val="22"/>
    </w:rPr>
  </w:style>
  <w:style w:type="character" w:customStyle="1" w:styleId="ListLabel110">
    <w:name w:val="ListLabel 110"/>
    <w:rPr>
      <w:rFonts w:cs="Times New Roman"/>
    </w:rPr>
  </w:style>
  <w:style w:type="character" w:customStyle="1" w:styleId="ListLabel111">
    <w:name w:val="ListLabel 111"/>
    <w:rPr>
      <w:rFonts w:cs="Times New Roman"/>
    </w:rPr>
  </w:style>
  <w:style w:type="character" w:customStyle="1" w:styleId="ListLabel112">
    <w:name w:val="ListLabel 112"/>
    <w:rPr>
      <w:rFonts w:cs="Times New Roman"/>
    </w:rPr>
  </w:style>
  <w:style w:type="character" w:customStyle="1" w:styleId="ListLabel113">
    <w:name w:val="ListLabel 113"/>
    <w:rPr>
      <w:rFonts w:cs="Times New Roman"/>
    </w:rPr>
  </w:style>
  <w:style w:type="character" w:customStyle="1" w:styleId="ListLabel114">
    <w:name w:val="ListLabel 114"/>
    <w:rPr>
      <w:rFonts w:cs="Times New Roman"/>
    </w:rPr>
  </w:style>
  <w:style w:type="character" w:customStyle="1" w:styleId="ListLabel115">
    <w:name w:val="ListLabel 115"/>
    <w:rPr>
      <w:rFonts w:cs="Times New Roman"/>
    </w:rPr>
  </w:style>
  <w:style w:type="character" w:customStyle="1" w:styleId="ListLabel116">
    <w:name w:val="ListLabel 116"/>
    <w:rPr>
      <w:rFonts w:cs="Times New Roman"/>
    </w:rPr>
  </w:style>
  <w:style w:type="character" w:customStyle="1" w:styleId="ListLabel117">
    <w:name w:val="ListLabel 117"/>
    <w:rPr>
      <w:rFonts w:cs="Times New Roman"/>
    </w:rPr>
  </w:style>
  <w:style w:type="character" w:customStyle="1" w:styleId="ListLabel118">
    <w:name w:val="ListLabel 118"/>
    <w:rPr>
      <w:rFonts w:ascii="Calibri" w:eastAsia="Calibri" w:hAnsi="Calibri" w:cs="Calibri"/>
      <w:sz w:val="22"/>
    </w:rPr>
  </w:style>
  <w:style w:type="character" w:customStyle="1" w:styleId="ListLabel119">
    <w:name w:val="ListLabel 119"/>
    <w:rPr>
      <w:rFonts w:cs="Times New Roman"/>
    </w:rPr>
  </w:style>
  <w:style w:type="character" w:customStyle="1" w:styleId="ListLabel120">
    <w:name w:val="ListLabel 120"/>
    <w:rPr>
      <w:rFonts w:cs="Times New Roman"/>
    </w:rPr>
  </w:style>
  <w:style w:type="character" w:customStyle="1" w:styleId="ListLabel121">
    <w:name w:val="ListLabel 121"/>
    <w:rPr>
      <w:rFonts w:cs="Times New Roman"/>
    </w:rPr>
  </w:style>
  <w:style w:type="character" w:customStyle="1" w:styleId="ListLabel122">
    <w:name w:val="ListLabel 122"/>
    <w:rPr>
      <w:rFonts w:cs="Times New Roman"/>
    </w:rPr>
  </w:style>
  <w:style w:type="character" w:customStyle="1" w:styleId="ListLabel123">
    <w:name w:val="ListLabel 123"/>
    <w:rPr>
      <w:rFonts w:cs="Times New Roman"/>
    </w:rPr>
  </w:style>
  <w:style w:type="character" w:customStyle="1" w:styleId="ListLabel124">
    <w:name w:val="ListLabel 124"/>
    <w:rPr>
      <w:rFonts w:cs="Times New Roman"/>
    </w:rPr>
  </w:style>
  <w:style w:type="character" w:customStyle="1" w:styleId="ListLabel125">
    <w:name w:val="ListLabel 125"/>
    <w:rPr>
      <w:rFonts w:cs="Times New Roman"/>
    </w:rPr>
  </w:style>
  <w:style w:type="character" w:customStyle="1" w:styleId="ListLabel126">
    <w:name w:val="ListLabel 126"/>
    <w:rPr>
      <w:rFonts w:cs="Times New Roman"/>
    </w:rPr>
  </w:style>
  <w:style w:type="character" w:customStyle="1" w:styleId="ListLabel127">
    <w:name w:val="ListLabel 127"/>
    <w:rPr>
      <w:rFonts w:ascii="Calibri" w:eastAsia="Calibri" w:hAnsi="Calibri" w:cs="Calibri"/>
      <w:sz w:val="22"/>
    </w:rPr>
  </w:style>
  <w:style w:type="character" w:customStyle="1" w:styleId="ListLabel128">
    <w:name w:val="ListLabel 128"/>
    <w:rPr>
      <w:rFonts w:cs="Times New Roman"/>
    </w:rPr>
  </w:style>
  <w:style w:type="character" w:customStyle="1" w:styleId="ListLabel129">
    <w:name w:val="ListLabel 129"/>
    <w:rPr>
      <w:rFonts w:cs="Times New Roman"/>
    </w:rPr>
  </w:style>
  <w:style w:type="character" w:customStyle="1" w:styleId="ListLabel130">
    <w:name w:val="ListLabel 130"/>
    <w:rPr>
      <w:rFonts w:cs="Times New Roman"/>
    </w:rPr>
  </w:style>
  <w:style w:type="character" w:customStyle="1" w:styleId="ListLabel131">
    <w:name w:val="ListLabel 131"/>
    <w:rPr>
      <w:rFonts w:cs="Times New Roman"/>
    </w:rPr>
  </w:style>
  <w:style w:type="character" w:customStyle="1" w:styleId="ListLabel132">
    <w:name w:val="ListLabel 132"/>
    <w:rPr>
      <w:rFonts w:cs="Times New Roman"/>
    </w:rPr>
  </w:style>
  <w:style w:type="character" w:customStyle="1" w:styleId="ListLabel133">
    <w:name w:val="ListLabel 133"/>
    <w:rPr>
      <w:rFonts w:cs="Times New Roman"/>
    </w:rPr>
  </w:style>
  <w:style w:type="character" w:customStyle="1" w:styleId="ListLabel134">
    <w:name w:val="ListLabel 134"/>
    <w:rPr>
      <w:rFonts w:cs="Times New Roman"/>
    </w:rPr>
  </w:style>
  <w:style w:type="character" w:customStyle="1" w:styleId="ListLabel135">
    <w:name w:val="ListLabel 135"/>
    <w:rPr>
      <w:rFonts w:cs="Times New Roman"/>
    </w:rPr>
  </w:style>
  <w:style w:type="character" w:customStyle="1" w:styleId="ListLabel136">
    <w:name w:val="ListLabel 136"/>
    <w:rPr>
      <w:rFonts w:ascii="Calibri" w:eastAsia="Calibri" w:hAnsi="Calibri" w:cs="Calibri"/>
      <w:sz w:val="22"/>
    </w:rPr>
  </w:style>
  <w:style w:type="character" w:customStyle="1" w:styleId="ListLabel137">
    <w:name w:val="ListLabel 137"/>
    <w:rPr>
      <w:rFonts w:cs="Times New Roman"/>
    </w:rPr>
  </w:style>
  <w:style w:type="character" w:customStyle="1" w:styleId="ListLabel138">
    <w:name w:val="ListLabel 138"/>
    <w:rPr>
      <w:rFonts w:cs="Times New Roman"/>
    </w:rPr>
  </w:style>
  <w:style w:type="character" w:customStyle="1" w:styleId="ListLabel139">
    <w:name w:val="ListLabel 139"/>
    <w:rPr>
      <w:rFonts w:cs="Times New Roman"/>
    </w:rPr>
  </w:style>
  <w:style w:type="character" w:customStyle="1" w:styleId="ListLabel140">
    <w:name w:val="ListLabel 140"/>
    <w:rPr>
      <w:rFonts w:cs="Times New Roman"/>
    </w:rPr>
  </w:style>
  <w:style w:type="character" w:customStyle="1" w:styleId="ListLabel141">
    <w:name w:val="ListLabel 141"/>
    <w:rPr>
      <w:rFonts w:cs="Times New Roman"/>
    </w:rPr>
  </w:style>
  <w:style w:type="character" w:customStyle="1" w:styleId="ListLabel142">
    <w:name w:val="ListLabel 142"/>
    <w:rPr>
      <w:rFonts w:cs="Times New Roman"/>
    </w:rPr>
  </w:style>
  <w:style w:type="character" w:customStyle="1" w:styleId="ListLabel143">
    <w:name w:val="ListLabel 143"/>
    <w:rPr>
      <w:rFonts w:cs="Times New Roman"/>
    </w:rPr>
  </w:style>
  <w:style w:type="character" w:customStyle="1" w:styleId="ListLabel144">
    <w:name w:val="ListLabel 144"/>
    <w:rPr>
      <w:rFonts w:cs="Times New Roman"/>
    </w:rPr>
  </w:style>
  <w:style w:type="character" w:customStyle="1" w:styleId="ListLabel145">
    <w:name w:val="ListLabel 145"/>
    <w:rPr>
      <w:rFonts w:ascii="Calibri" w:eastAsia="Calibri" w:hAnsi="Calibri" w:cs="Calibri"/>
      <w:sz w:val="22"/>
    </w:rPr>
  </w:style>
  <w:style w:type="character" w:customStyle="1" w:styleId="ListLabel146">
    <w:name w:val="ListLabel 146"/>
    <w:rPr>
      <w:rFonts w:cs="Times New Roman"/>
    </w:rPr>
  </w:style>
  <w:style w:type="character" w:customStyle="1" w:styleId="ListLabel147">
    <w:name w:val="ListLabel 147"/>
    <w:rPr>
      <w:rFonts w:cs="Times New Roman"/>
    </w:rPr>
  </w:style>
  <w:style w:type="character" w:customStyle="1" w:styleId="ListLabel148">
    <w:name w:val="ListLabel 148"/>
    <w:rPr>
      <w:rFonts w:cs="Times New Roman"/>
    </w:rPr>
  </w:style>
  <w:style w:type="character" w:customStyle="1" w:styleId="ListLabel149">
    <w:name w:val="ListLabel 149"/>
    <w:rPr>
      <w:rFonts w:cs="Times New Roman"/>
    </w:rPr>
  </w:style>
  <w:style w:type="character" w:customStyle="1" w:styleId="ListLabel150">
    <w:name w:val="ListLabel 150"/>
    <w:rPr>
      <w:rFonts w:cs="Times New Roman"/>
    </w:rPr>
  </w:style>
  <w:style w:type="character" w:customStyle="1" w:styleId="ListLabel151">
    <w:name w:val="ListLabel 151"/>
    <w:rPr>
      <w:rFonts w:cs="Times New Roman"/>
    </w:rPr>
  </w:style>
  <w:style w:type="character" w:customStyle="1" w:styleId="ListLabel152">
    <w:name w:val="ListLabel 152"/>
    <w:rPr>
      <w:rFonts w:cs="Times New Roman"/>
    </w:rPr>
  </w:style>
  <w:style w:type="character" w:customStyle="1" w:styleId="ListLabel153">
    <w:name w:val="ListLabel 153"/>
    <w:rPr>
      <w:rFonts w:cs="Times New Roman"/>
    </w:rPr>
  </w:style>
  <w:style w:type="character" w:customStyle="1" w:styleId="Internetlink">
    <w:name w:val="Internet link"/>
    <w:rPr>
      <w:color w:val="000080"/>
      <w:u w:val="single"/>
    </w:rPr>
  </w:style>
  <w:style w:type="character" w:customStyle="1" w:styleId="NumberingSymbols">
    <w:name w:val="Numbering Symbols"/>
    <w:rPr>
      <w:b w:val="0"/>
      <w:bCs w:val="0"/>
      <w:i w:val="0"/>
      <w:iCs w:val="0"/>
      <w:color w:val="000000"/>
    </w:rPr>
  </w:style>
  <w:style w:type="paragraph" w:styleId="Corpotesto">
    <w:name w:val="Body Text"/>
    <w:basedOn w:val="Normale"/>
    <w:pPr>
      <w:spacing w:after="120"/>
    </w:pPr>
    <w:rPr>
      <w:rFonts w:cs="Mangal"/>
      <w:szCs w:val="21"/>
    </w:rPr>
  </w:style>
  <w:style w:type="character" w:customStyle="1" w:styleId="CorpotestoCarattere">
    <w:name w:val="Corpo testo Carattere"/>
    <w:basedOn w:val="Carpredefinitoparagrafo"/>
    <w:rPr>
      <w:rFonts w:cs="Mangal"/>
      <w:szCs w:val="21"/>
    </w:rPr>
  </w:style>
  <w:style w:type="paragraph" w:styleId="Intestazione">
    <w:name w:val="header"/>
    <w:basedOn w:val="Normale"/>
    <w:pPr>
      <w:tabs>
        <w:tab w:val="center" w:pos="4819"/>
        <w:tab w:val="right" w:pos="9638"/>
      </w:tabs>
    </w:pPr>
    <w:rPr>
      <w:rFonts w:cs="Mangal"/>
      <w:szCs w:val="21"/>
    </w:rPr>
  </w:style>
  <w:style w:type="character" w:customStyle="1" w:styleId="IntestazioneCarattere">
    <w:name w:val="Intestazione Carattere"/>
    <w:basedOn w:val="Carpredefinitoparagrafo"/>
    <w:rPr>
      <w:rFonts w:cs="Mangal"/>
      <w:szCs w:val="21"/>
    </w:rPr>
  </w:style>
  <w:style w:type="numbering" w:customStyle="1" w:styleId="Numbering123">
    <w:name w:val="Numbering 123"/>
    <w:basedOn w:val="Nessunelenco"/>
    <w:pPr>
      <w:numPr>
        <w:numId w:val="42"/>
      </w:numPr>
    </w:pPr>
  </w:style>
  <w:style w:type="numbering" w:customStyle="1" w:styleId="Numberingabc">
    <w:name w:val="Numbering abc"/>
    <w:basedOn w:val="Nessunelenco"/>
    <w:pPr>
      <w:numPr>
        <w:numId w:val="2"/>
      </w:numPr>
    </w:pPr>
  </w:style>
  <w:style w:type="numbering" w:customStyle="1" w:styleId="NumberingIVX">
    <w:name w:val="Numbering IVX"/>
    <w:basedOn w:val="Nessunelenco"/>
    <w:pPr>
      <w:numPr>
        <w:numId w:val="3"/>
      </w:numPr>
    </w:pPr>
  </w:style>
  <w:style w:type="numbering" w:customStyle="1" w:styleId="WWNum1">
    <w:name w:val="WWNum1"/>
    <w:basedOn w:val="Nessunelenco"/>
    <w:pPr>
      <w:numPr>
        <w:numId w:val="4"/>
      </w:numPr>
    </w:pPr>
  </w:style>
  <w:style w:type="numbering" w:customStyle="1" w:styleId="WWNum2">
    <w:name w:val="WWNum2"/>
    <w:basedOn w:val="Nessunelenco"/>
    <w:pPr>
      <w:numPr>
        <w:numId w:val="5"/>
      </w:numPr>
    </w:pPr>
  </w:style>
  <w:style w:type="numbering" w:customStyle="1" w:styleId="WWNum3">
    <w:name w:val="WWNum3"/>
    <w:basedOn w:val="Nessunelenco"/>
    <w:pPr>
      <w:numPr>
        <w:numId w:val="6"/>
      </w:numPr>
    </w:pPr>
  </w:style>
  <w:style w:type="numbering" w:customStyle="1" w:styleId="WWNum4">
    <w:name w:val="WWNum4"/>
    <w:basedOn w:val="Nessunelenco"/>
    <w:pPr>
      <w:numPr>
        <w:numId w:val="7"/>
      </w:numPr>
    </w:pPr>
  </w:style>
  <w:style w:type="numbering" w:customStyle="1" w:styleId="WWNum5">
    <w:name w:val="WWNum5"/>
    <w:basedOn w:val="Nessunelenco"/>
    <w:pPr>
      <w:numPr>
        <w:numId w:val="8"/>
      </w:numPr>
    </w:pPr>
  </w:style>
  <w:style w:type="numbering" w:customStyle="1" w:styleId="WWNum6">
    <w:name w:val="WWNum6"/>
    <w:basedOn w:val="Nessunelenco"/>
    <w:pPr>
      <w:numPr>
        <w:numId w:val="9"/>
      </w:numPr>
    </w:pPr>
  </w:style>
  <w:style w:type="numbering" w:customStyle="1" w:styleId="WWNum7">
    <w:name w:val="WWNum7"/>
    <w:basedOn w:val="Nessunelenco"/>
    <w:pPr>
      <w:numPr>
        <w:numId w:val="10"/>
      </w:numPr>
    </w:pPr>
  </w:style>
  <w:style w:type="numbering" w:customStyle="1" w:styleId="WWNum8">
    <w:name w:val="WWNum8"/>
    <w:basedOn w:val="Nessunelenco"/>
    <w:pPr>
      <w:numPr>
        <w:numId w:val="11"/>
      </w:numPr>
    </w:pPr>
  </w:style>
  <w:style w:type="numbering" w:customStyle="1" w:styleId="WWNum9">
    <w:name w:val="WWNum9"/>
    <w:basedOn w:val="Nessunelenco"/>
    <w:pPr>
      <w:numPr>
        <w:numId w:val="12"/>
      </w:numPr>
    </w:pPr>
  </w:style>
  <w:style w:type="numbering" w:customStyle="1" w:styleId="WWNum10">
    <w:name w:val="WWNum10"/>
    <w:basedOn w:val="Nessunelenco"/>
    <w:pPr>
      <w:numPr>
        <w:numId w:val="13"/>
      </w:numPr>
    </w:pPr>
  </w:style>
  <w:style w:type="numbering" w:customStyle="1" w:styleId="WWNum11">
    <w:name w:val="WWNum11"/>
    <w:basedOn w:val="Nessunelenco"/>
    <w:pPr>
      <w:numPr>
        <w:numId w:val="14"/>
      </w:numPr>
    </w:pPr>
  </w:style>
  <w:style w:type="numbering" w:customStyle="1" w:styleId="WWNum12">
    <w:name w:val="WWNum12"/>
    <w:basedOn w:val="Nessunelenco"/>
    <w:pPr>
      <w:numPr>
        <w:numId w:val="15"/>
      </w:numPr>
    </w:pPr>
  </w:style>
  <w:style w:type="numbering" w:customStyle="1" w:styleId="WWNum13">
    <w:name w:val="WWNum13"/>
    <w:basedOn w:val="Nessunelenco"/>
    <w:pPr>
      <w:numPr>
        <w:numId w:val="16"/>
      </w:numPr>
    </w:pPr>
  </w:style>
  <w:style w:type="numbering" w:customStyle="1" w:styleId="WWNum14">
    <w:name w:val="WWNum14"/>
    <w:basedOn w:val="Nessunelenco"/>
    <w:pPr>
      <w:numPr>
        <w:numId w:val="17"/>
      </w:numPr>
    </w:pPr>
  </w:style>
  <w:style w:type="numbering" w:customStyle="1" w:styleId="WWNum15">
    <w:name w:val="WWNum15"/>
    <w:basedOn w:val="Nessunelenco"/>
    <w:pPr>
      <w:numPr>
        <w:numId w:val="18"/>
      </w:numPr>
    </w:pPr>
  </w:style>
  <w:style w:type="numbering" w:customStyle="1" w:styleId="WWNum16">
    <w:name w:val="WWNum16"/>
    <w:basedOn w:val="Nessunelenco"/>
    <w:pPr>
      <w:numPr>
        <w:numId w:val="19"/>
      </w:numPr>
    </w:pPr>
  </w:style>
  <w:style w:type="numbering" w:customStyle="1" w:styleId="WWNum17">
    <w:name w:val="WWNum17"/>
    <w:basedOn w:val="Nessunelenco"/>
    <w:pPr>
      <w:numPr>
        <w:numId w:val="20"/>
      </w:numPr>
    </w:pPr>
  </w:style>
  <w:style w:type="paragraph" w:styleId="Paragrafoelenco">
    <w:name w:val="List Paragraph"/>
    <w:aliases w:val="List Numbering"/>
    <w:basedOn w:val="Normale"/>
    <w:link w:val="ParagrafoelencoCarattere"/>
    <w:uiPriority w:val="34"/>
    <w:qFormat/>
    <w:rsid w:val="00744691"/>
    <w:pPr>
      <w:widowControl/>
      <w:suppressAutoHyphens w:val="0"/>
      <w:autoSpaceDN/>
      <w:spacing w:after="160" w:line="259" w:lineRule="auto"/>
      <w:ind w:left="720"/>
      <w:contextualSpacing/>
      <w:textAlignment w:val="auto"/>
    </w:pPr>
    <w:rPr>
      <w:rFonts w:ascii="Calibri" w:eastAsia="Calibri" w:hAnsi="Calibri" w:cs="Calibri"/>
      <w:color w:val="auto"/>
      <w:kern w:val="0"/>
      <w:sz w:val="22"/>
      <w:szCs w:val="22"/>
      <w:lang w:eastAsia="it-IT" w:bidi="ar-SA"/>
    </w:rPr>
  </w:style>
  <w:style w:type="character" w:customStyle="1" w:styleId="ParagrafoelencoCarattere">
    <w:name w:val="Paragrafo elenco Carattere"/>
    <w:aliases w:val="List Numbering Carattere"/>
    <w:basedOn w:val="Carpredefinitoparagrafo"/>
    <w:link w:val="Paragrafoelenco"/>
    <w:uiPriority w:val="34"/>
    <w:locked/>
    <w:rsid w:val="00744691"/>
    <w:rPr>
      <w:rFonts w:ascii="Calibri" w:eastAsia="Calibri" w:hAnsi="Calibri" w:cs="Calibri"/>
      <w:color w:val="auto"/>
      <w:kern w:val="0"/>
      <w:sz w:val="22"/>
      <w:szCs w:val="22"/>
      <w:lang w:eastAsia="it-IT" w:bidi="ar-SA"/>
    </w:rPr>
  </w:style>
  <w:style w:type="character" w:styleId="Collegamentoipertestuale">
    <w:name w:val="Hyperlink"/>
    <w:basedOn w:val="Carpredefinitoparagrafo"/>
    <w:uiPriority w:val="99"/>
    <w:unhideWhenUsed/>
    <w:rsid w:val="00801FC0"/>
    <w:rPr>
      <w:color w:val="467886" w:themeColor="hyperlink"/>
      <w:u w:val="single"/>
    </w:rPr>
  </w:style>
  <w:style w:type="character" w:styleId="Menzionenonrisolta">
    <w:name w:val="Unresolved Mention"/>
    <w:basedOn w:val="Carpredefinitoparagrafo"/>
    <w:uiPriority w:val="99"/>
    <w:semiHidden/>
    <w:unhideWhenUsed/>
    <w:rsid w:val="00801FC0"/>
    <w:rPr>
      <w:color w:val="605E5C"/>
      <w:shd w:val="clear" w:color="auto" w:fill="E1DFDD"/>
    </w:rPr>
  </w:style>
  <w:style w:type="paragraph" w:styleId="Testocommento">
    <w:name w:val="annotation text"/>
    <w:basedOn w:val="Normale"/>
    <w:link w:val="TestocommentoCarattere"/>
    <w:uiPriority w:val="99"/>
    <w:semiHidden/>
    <w:unhideWhenUsed/>
    <w:rsid w:val="00D814E9"/>
    <w:pPr>
      <w:widowControl/>
      <w:suppressAutoHyphens w:val="0"/>
      <w:autoSpaceDN/>
      <w:spacing w:after="160"/>
      <w:textAlignment w:val="auto"/>
    </w:pPr>
    <w:rPr>
      <w:rFonts w:ascii="Aptos" w:eastAsia="Aptos" w:hAnsi="Aptos" w:cs="Times New Roman"/>
      <w:color w:val="auto"/>
      <w:kern w:val="2"/>
      <w:sz w:val="20"/>
      <w:szCs w:val="20"/>
      <w:lang w:eastAsia="en-US" w:bidi="ar-SA"/>
      <w14:ligatures w14:val="standardContextual"/>
    </w:rPr>
  </w:style>
  <w:style w:type="character" w:customStyle="1" w:styleId="TestocommentoCarattere">
    <w:name w:val="Testo commento Carattere"/>
    <w:basedOn w:val="Carpredefinitoparagrafo"/>
    <w:link w:val="Testocommento"/>
    <w:uiPriority w:val="99"/>
    <w:semiHidden/>
    <w:rsid w:val="00D814E9"/>
    <w:rPr>
      <w:rFonts w:ascii="Aptos" w:eastAsia="Aptos" w:hAnsi="Aptos" w:cs="Times New Roman"/>
      <w:color w:val="auto"/>
      <w:kern w:val="2"/>
      <w:sz w:val="20"/>
      <w:szCs w:val="20"/>
      <w:lang w:eastAsia="en-US" w:bidi="ar-SA"/>
      <w14:ligatures w14:val="standardContextual"/>
    </w:rPr>
  </w:style>
  <w:style w:type="character" w:styleId="Rimandocommento">
    <w:name w:val="annotation reference"/>
    <w:basedOn w:val="Carpredefinitoparagrafo"/>
    <w:uiPriority w:val="99"/>
    <w:semiHidden/>
    <w:unhideWhenUsed/>
    <w:rsid w:val="00D814E9"/>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260530">
      <w:bodyDiv w:val="1"/>
      <w:marLeft w:val="0"/>
      <w:marRight w:val="0"/>
      <w:marTop w:val="0"/>
      <w:marBottom w:val="0"/>
      <w:divBdr>
        <w:top w:val="none" w:sz="0" w:space="0" w:color="auto"/>
        <w:left w:val="none" w:sz="0" w:space="0" w:color="auto"/>
        <w:bottom w:val="none" w:sz="0" w:space="0" w:color="auto"/>
        <w:right w:val="none" w:sz="0" w:space="0" w:color="auto"/>
      </w:divBdr>
    </w:div>
    <w:div w:id="52894662">
      <w:bodyDiv w:val="1"/>
      <w:marLeft w:val="0"/>
      <w:marRight w:val="0"/>
      <w:marTop w:val="0"/>
      <w:marBottom w:val="0"/>
      <w:divBdr>
        <w:top w:val="none" w:sz="0" w:space="0" w:color="auto"/>
        <w:left w:val="none" w:sz="0" w:space="0" w:color="auto"/>
        <w:bottom w:val="none" w:sz="0" w:space="0" w:color="auto"/>
        <w:right w:val="none" w:sz="0" w:space="0" w:color="auto"/>
      </w:divBdr>
    </w:div>
    <w:div w:id="276908647">
      <w:bodyDiv w:val="1"/>
      <w:marLeft w:val="0"/>
      <w:marRight w:val="0"/>
      <w:marTop w:val="0"/>
      <w:marBottom w:val="0"/>
      <w:divBdr>
        <w:top w:val="none" w:sz="0" w:space="0" w:color="auto"/>
        <w:left w:val="none" w:sz="0" w:space="0" w:color="auto"/>
        <w:bottom w:val="none" w:sz="0" w:space="0" w:color="auto"/>
        <w:right w:val="none" w:sz="0" w:space="0" w:color="auto"/>
      </w:divBdr>
    </w:div>
    <w:div w:id="181320893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mailto:dpo@adisu.umbria.it" TargetMode="Externa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adisu@pec.it"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adisu@pec.it"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mailto:adisu@adisu.umbria.it" TargetMode="External"/><Relationship Id="rId4" Type="http://schemas.openxmlformats.org/officeDocument/2006/relationships/settings" Target="settings.xml"/><Relationship Id="rId9" Type="http://schemas.openxmlformats.org/officeDocument/2006/relationships/hyperlink" Target="https://www.adisu.umbria.it/" TargetMode="Externa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2B58929-35EF-4A19-9834-A059CDA3FCA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TotalTime>
  <Pages>18</Pages>
  <Words>5102</Words>
  <Characters>29087</Characters>
  <Application>Microsoft Office Word</Application>
  <DocSecurity>0</DocSecurity>
  <Lines>242</Lines>
  <Paragraphs>68</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34121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Castrica Stefania</dc:creator>
  <cp:lastModifiedBy>Filippo Corbucci</cp:lastModifiedBy>
  <cp:revision>10</cp:revision>
  <dcterms:created xsi:type="dcterms:W3CDTF">2025-05-13T11:23:00Z</dcterms:created>
  <dcterms:modified xsi:type="dcterms:W3CDTF">2026-07-29T11:16:00Z</dcterms:modified>
</cp:coreProperties>
</file>